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DC67D" w14:textId="2BC446B9" w:rsidR="006E0CB0" w:rsidRPr="007F7F32" w:rsidRDefault="0007056A" w:rsidP="00032064">
      <w:pPr>
        <w:tabs>
          <w:tab w:val="left" w:pos="13050"/>
        </w:tabs>
        <w:ind w:right="36"/>
        <w:rPr>
          <w:rFonts w:ascii="Arial" w:hAnsi="Arial" w:cs="Arial"/>
          <w:b/>
          <w:sz w:val="20"/>
          <w:szCs w:val="20"/>
        </w:rPr>
      </w:pPr>
      <w:r w:rsidRPr="007F7F32">
        <w:rPr>
          <w:rFonts w:ascii="Arial" w:hAnsi="Arial" w:cs="Arial"/>
          <w:b/>
          <w:sz w:val="20"/>
          <w:szCs w:val="20"/>
        </w:rPr>
        <w:t>Effective January 1, 202</w:t>
      </w:r>
      <w:r w:rsidR="005D5025" w:rsidRPr="007F7F32">
        <w:rPr>
          <w:rFonts w:ascii="Arial" w:hAnsi="Arial" w:cs="Arial"/>
          <w:b/>
          <w:sz w:val="20"/>
          <w:szCs w:val="20"/>
        </w:rPr>
        <w:t>4</w:t>
      </w:r>
      <w:r w:rsidRPr="007F7F32">
        <w:rPr>
          <w:rFonts w:ascii="Arial" w:hAnsi="Arial" w:cs="Arial"/>
          <w:b/>
          <w:sz w:val="20"/>
          <w:szCs w:val="20"/>
        </w:rPr>
        <w:t xml:space="preserve">, Energy Trust offers the following incentives for </w:t>
      </w:r>
      <w:r w:rsidR="00FB273C" w:rsidRPr="007F7F32">
        <w:rPr>
          <w:rFonts w:ascii="Arial" w:hAnsi="Arial" w:cs="Arial"/>
          <w:b/>
          <w:sz w:val="20"/>
          <w:szCs w:val="20"/>
        </w:rPr>
        <w:t xml:space="preserve">qualifying </w:t>
      </w:r>
      <w:r w:rsidR="005A1A49" w:rsidRPr="007F7F32">
        <w:rPr>
          <w:rFonts w:ascii="Arial" w:hAnsi="Arial" w:cs="Arial"/>
          <w:b/>
          <w:sz w:val="20"/>
          <w:szCs w:val="20"/>
        </w:rPr>
        <w:t>new natural gas and electric energy-saving equipment installed at a commercial, municipal or institutional facility in the State of Oregon:</w:t>
      </w:r>
    </w:p>
    <w:p w14:paraId="3B12E9C7" w14:textId="7A2C964D" w:rsidR="00E76445" w:rsidRPr="007F7F32" w:rsidRDefault="008914EA" w:rsidP="00D92892">
      <w:pPr>
        <w:pStyle w:val="ListParagraph"/>
        <w:numPr>
          <w:ilvl w:val="0"/>
          <w:numId w:val="42"/>
        </w:numPr>
        <w:tabs>
          <w:tab w:val="left" w:pos="180"/>
          <w:tab w:val="left" w:pos="13050"/>
        </w:tabs>
        <w:spacing w:after="40"/>
        <w:ind w:left="0" w:right="36" w:firstLine="0"/>
        <w:rPr>
          <w:rFonts w:ascii="Arial" w:hAnsi="Arial" w:cs="Arial"/>
          <w:sz w:val="20"/>
          <w:szCs w:val="20"/>
        </w:rPr>
      </w:pPr>
      <w:r w:rsidRPr="007F7F32">
        <w:rPr>
          <w:rFonts w:ascii="Arial" w:hAnsi="Arial" w:cs="Arial"/>
          <w:sz w:val="20"/>
          <w:szCs w:val="20"/>
        </w:rPr>
        <w:t>I</w:t>
      </w:r>
      <w:r w:rsidR="00DB5D66" w:rsidRPr="007F7F32">
        <w:rPr>
          <w:rFonts w:ascii="Arial" w:hAnsi="Arial" w:cs="Arial"/>
          <w:sz w:val="20"/>
          <w:szCs w:val="20"/>
        </w:rPr>
        <w:t xml:space="preserve">ncentives are subject to change. </w:t>
      </w:r>
      <w:r w:rsidR="00FE4431" w:rsidRPr="007F7F32">
        <w:rPr>
          <w:rFonts w:ascii="Arial" w:hAnsi="Arial" w:cs="Arial"/>
          <w:sz w:val="20"/>
          <w:szCs w:val="20"/>
        </w:rPr>
        <w:t>To apply, submit a c</w:t>
      </w:r>
      <w:r w:rsidR="00DB5D66" w:rsidRPr="007F7F32">
        <w:rPr>
          <w:rFonts w:ascii="Arial" w:hAnsi="Arial" w:cs="Arial"/>
          <w:sz w:val="20"/>
          <w:szCs w:val="20"/>
        </w:rPr>
        <w:t xml:space="preserve">omplete Energy Trust incentive application with all required accompanying documentation </w:t>
      </w:r>
      <w:r w:rsidR="00FE4431" w:rsidRPr="007F7F32">
        <w:rPr>
          <w:rFonts w:ascii="Arial" w:hAnsi="Arial" w:cs="Arial"/>
          <w:sz w:val="20"/>
          <w:szCs w:val="20"/>
        </w:rPr>
        <w:t>by the deadline</w:t>
      </w:r>
      <w:r w:rsidR="000F4C0C" w:rsidRPr="007F7F32">
        <w:rPr>
          <w:rFonts w:ascii="Arial" w:hAnsi="Arial" w:cs="Arial"/>
          <w:sz w:val="20"/>
          <w:szCs w:val="20"/>
        </w:rPr>
        <w:t xml:space="preserve"> listed in the </w:t>
      </w:r>
      <w:r w:rsidR="00000ADB" w:rsidRPr="007F7F32">
        <w:rPr>
          <w:rFonts w:ascii="Arial" w:hAnsi="Arial" w:cs="Arial"/>
          <w:sz w:val="20"/>
          <w:szCs w:val="20"/>
        </w:rPr>
        <w:t xml:space="preserve">application </w:t>
      </w:r>
      <w:r w:rsidR="000F4C0C" w:rsidRPr="007F7F32">
        <w:rPr>
          <w:rFonts w:ascii="Arial" w:hAnsi="Arial" w:cs="Arial"/>
          <w:sz w:val="20"/>
          <w:szCs w:val="20"/>
        </w:rPr>
        <w:t>form</w:t>
      </w:r>
      <w:r w:rsidR="00DB5D66" w:rsidRPr="007F7F32">
        <w:rPr>
          <w:rFonts w:ascii="Arial" w:hAnsi="Arial" w:cs="Arial"/>
          <w:sz w:val="20"/>
          <w:szCs w:val="20"/>
        </w:rPr>
        <w:t>.</w:t>
      </w:r>
      <w:r w:rsidR="004365AE" w:rsidRPr="007F7F32">
        <w:t xml:space="preserve"> </w:t>
      </w:r>
    </w:p>
    <w:p w14:paraId="2EBB49D7" w14:textId="5F9F42AB" w:rsidR="00DB5D66" w:rsidRPr="007F7F32" w:rsidRDefault="004365AE" w:rsidP="00032064">
      <w:pPr>
        <w:pStyle w:val="ListParagraph"/>
        <w:numPr>
          <w:ilvl w:val="0"/>
          <w:numId w:val="42"/>
        </w:numPr>
        <w:tabs>
          <w:tab w:val="left" w:pos="180"/>
          <w:tab w:val="left" w:pos="13050"/>
        </w:tabs>
        <w:spacing w:after="40"/>
        <w:ind w:left="0" w:right="36" w:firstLine="0"/>
        <w:rPr>
          <w:rFonts w:ascii="Arial" w:hAnsi="Arial" w:cs="Arial"/>
          <w:sz w:val="20"/>
          <w:szCs w:val="20"/>
        </w:rPr>
      </w:pPr>
      <w:r w:rsidRPr="007F7F32">
        <w:rPr>
          <w:rFonts w:ascii="Arial" w:hAnsi="Arial" w:cs="Arial"/>
          <w:sz w:val="20"/>
          <w:szCs w:val="20"/>
        </w:rPr>
        <w:t xml:space="preserve">Electric customers of Portland General Electric and Pacific Power can apply for incentives for qualifying electric equipment, and natural gas customers on eligible rate schedules of NW Natural, Cascade Natural Gas or </w:t>
      </w:r>
      <w:proofErr w:type="spellStart"/>
      <w:r w:rsidRPr="007F7F32">
        <w:rPr>
          <w:rFonts w:ascii="Arial" w:hAnsi="Arial" w:cs="Arial"/>
          <w:sz w:val="20"/>
          <w:szCs w:val="20"/>
        </w:rPr>
        <w:t>Avista</w:t>
      </w:r>
      <w:proofErr w:type="spellEnd"/>
      <w:r w:rsidRPr="007F7F32">
        <w:rPr>
          <w:rFonts w:ascii="Arial" w:hAnsi="Arial" w:cs="Arial"/>
          <w:sz w:val="20"/>
          <w:szCs w:val="20"/>
        </w:rPr>
        <w:t xml:space="preserve"> can apply for incentives for qualifying natural gas equipment.</w:t>
      </w:r>
    </w:p>
    <w:p w14:paraId="692994EB" w14:textId="38149B87" w:rsidR="00721A62" w:rsidRPr="007F7F32" w:rsidRDefault="00721A62" w:rsidP="00F17649">
      <w:pPr>
        <w:tabs>
          <w:tab w:val="left" w:pos="13050"/>
        </w:tabs>
        <w:rPr>
          <w:rFonts w:ascii="Arial" w:hAnsi="Arial" w:cs="Arial"/>
          <w:b/>
          <w:sz w:val="22"/>
          <w:szCs w:val="22"/>
        </w:rPr>
      </w:pPr>
      <w:r w:rsidRPr="007F7F32">
        <w:rPr>
          <w:rFonts w:ascii="Arial" w:hAnsi="Arial" w:cs="Arial"/>
          <w:b/>
          <w:sz w:val="22"/>
          <w:szCs w:val="22"/>
        </w:rPr>
        <w:t>Lodging</w:t>
      </w:r>
      <w:r w:rsidR="00666FD4" w:rsidRPr="007F7F32">
        <w:rPr>
          <w:rFonts w:ascii="Arial" w:hAnsi="Arial" w:cs="Arial"/>
          <w:b/>
          <w:sz w:val="22"/>
          <w:szCs w:val="22"/>
        </w:rPr>
        <w:t xml:space="preserve"> and Foodservice</w:t>
      </w:r>
      <w:r w:rsidR="00CE7782" w:rsidRPr="007F7F32">
        <w:rPr>
          <w:rFonts w:ascii="Arial" w:hAnsi="Arial" w:cs="Arial"/>
          <w:b/>
          <w:sz w:val="22"/>
          <w:szCs w:val="22"/>
        </w:rPr>
        <w:t xml:space="preserve"> Equipment</w:t>
      </w:r>
    </w:p>
    <w:tbl>
      <w:tblPr>
        <w:tblStyle w:val="TableGrid"/>
        <w:tblW w:w="5000" w:type="pct"/>
        <w:tblLook w:val="0620" w:firstRow="1" w:lastRow="0" w:firstColumn="0" w:lastColumn="0" w:noHBand="1" w:noVBand="1"/>
      </w:tblPr>
      <w:tblGrid>
        <w:gridCol w:w="1708"/>
        <w:gridCol w:w="5127"/>
        <w:gridCol w:w="2970"/>
        <w:gridCol w:w="2341"/>
        <w:gridCol w:w="2010"/>
      </w:tblGrid>
      <w:tr w:rsidR="007F7F32" w:rsidRPr="007F7F32" w14:paraId="708C2A5B" w14:textId="77777777" w:rsidTr="002B1DB4">
        <w:trPr>
          <w:trHeight w:val="325"/>
          <w:tblHeader/>
        </w:trPr>
        <w:tc>
          <w:tcPr>
            <w:tcW w:w="603" w:type="pct"/>
            <w:tcBorders>
              <w:top w:val="single" w:sz="4" w:space="0" w:color="auto"/>
              <w:left w:val="single" w:sz="4" w:space="0" w:color="auto"/>
              <w:bottom w:val="single" w:sz="4" w:space="0" w:color="auto"/>
            </w:tcBorders>
            <w:shd w:val="clear" w:color="auto" w:fill="D9D9D9" w:themeFill="background1" w:themeFillShade="D9"/>
            <w:vAlign w:val="center"/>
          </w:tcPr>
          <w:p w14:paraId="2B0B1124" w14:textId="77777777" w:rsidR="00721A62" w:rsidRPr="007F7F32" w:rsidRDefault="00721A62" w:rsidP="00F17649">
            <w:pPr>
              <w:tabs>
                <w:tab w:val="left" w:pos="13050"/>
              </w:tabs>
              <w:jc w:val="center"/>
              <w:rPr>
                <w:rFonts w:ascii="Arial" w:hAnsi="Arial" w:cs="Arial"/>
                <w:b/>
                <w:bCs/>
                <w:sz w:val="18"/>
                <w:szCs w:val="18"/>
              </w:rPr>
            </w:pPr>
            <w:r w:rsidRPr="007F7F32">
              <w:rPr>
                <w:rFonts w:ascii="Arial" w:hAnsi="Arial" w:cs="Arial"/>
                <w:b/>
                <w:sz w:val="18"/>
                <w:szCs w:val="18"/>
              </w:rPr>
              <w:t>Equipment</w:t>
            </w:r>
          </w:p>
        </w:tc>
        <w:tc>
          <w:tcPr>
            <w:tcW w:w="3687" w:type="pct"/>
            <w:gridSpan w:val="3"/>
            <w:tcBorders>
              <w:top w:val="single" w:sz="4" w:space="0" w:color="auto"/>
              <w:bottom w:val="single" w:sz="4" w:space="0" w:color="auto"/>
            </w:tcBorders>
            <w:shd w:val="clear" w:color="auto" w:fill="D9D9D9" w:themeFill="background1" w:themeFillShade="D9"/>
            <w:vAlign w:val="center"/>
          </w:tcPr>
          <w:p w14:paraId="629D580F" w14:textId="4EE94300" w:rsidR="00721A62" w:rsidRPr="007F7F32" w:rsidRDefault="00721A62" w:rsidP="00F17649">
            <w:pPr>
              <w:tabs>
                <w:tab w:val="left" w:pos="13050"/>
              </w:tabs>
              <w:jc w:val="center"/>
              <w:rPr>
                <w:rFonts w:ascii="Arial" w:hAnsi="Arial" w:cs="Arial"/>
                <w:b/>
                <w:bCs/>
                <w:sz w:val="18"/>
                <w:szCs w:val="18"/>
              </w:rPr>
            </w:pPr>
            <w:r w:rsidRPr="007F7F32">
              <w:rPr>
                <w:rFonts w:ascii="Arial" w:hAnsi="Arial" w:cs="Arial"/>
                <w:b/>
                <w:sz w:val="18"/>
                <w:szCs w:val="18"/>
              </w:rPr>
              <w:t>Requirement</w:t>
            </w:r>
            <w:r w:rsidR="00DA0AC6" w:rsidRPr="007F7F32">
              <w:rPr>
                <w:rFonts w:ascii="Arial" w:hAnsi="Arial" w:cs="Arial"/>
                <w:b/>
                <w:sz w:val="18"/>
                <w:szCs w:val="18"/>
              </w:rPr>
              <w:t>s</w:t>
            </w:r>
          </w:p>
        </w:tc>
        <w:tc>
          <w:tcPr>
            <w:tcW w:w="710" w:type="pct"/>
            <w:tcBorders>
              <w:top w:val="single" w:sz="4" w:space="0" w:color="auto"/>
              <w:bottom w:val="single" w:sz="4" w:space="0" w:color="auto"/>
              <w:right w:val="single" w:sz="4" w:space="0" w:color="auto"/>
            </w:tcBorders>
            <w:shd w:val="clear" w:color="auto" w:fill="D9D9D9" w:themeFill="background1" w:themeFillShade="D9"/>
            <w:vAlign w:val="center"/>
          </w:tcPr>
          <w:p w14:paraId="49482A50" w14:textId="77777777" w:rsidR="00721A62" w:rsidRPr="007F7F32" w:rsidRDefault="00721A62" w:rsidP="00F17649">
            <w:pPr>
              <w:tabs>
                <w:tab w:val="left" w:pos="13050"/>
              </w:tabs>
              <w:jc w:val="center"/>
              <w:rPr>
                <w:rFonts w:ascii="Arial" w:hAnsi="Arial" w:cs="Arial"/>
                <w:b/>
                <w:bCs/>
                <w:sz w:val="18"/>
                <w:szCs w:val="18"/>
              </w:rPr>
            </w:pPr>
            <w:r w:rsidRPr="007F7F32">
              <w:rPr>
                <w:rFonts w:ascii="Arial" w:hAnsi="Arial" w:cs="Arial"/>
                <w:b/>
                <w:sz w:val="18"/>
                <w:szCs w:val="18"/>
              </w:rPr>
              <w:t>Incentive</w:t>
            </w:r>
          </w:p>
        </w:tc>
      </w:tr>
      <w:tr w:rsidR="007F7F32" w:rsidRPr="007F7F32" w14:paraId="6DB9DC43" w14:textId="77777777" w:rsidTr="002B1DB4">
        <w:trPr>
          <w:trHeight w:val="512"/>
        </w:trPr>
        <w:tc>
          <w:tcPr>
            <w:tcW w:w="603" w:type="pct"/>
            <w:vAlign w:val="center"/>
          </w:tcPr>
          <w:p w14:paraId="4C41E975" w14:textId="630BEB22" w:rsidR="00721A62" w:rsidRPr="007F7F32" w:rsidRDefault="00721A62" w:rsidP="00F17649">
            <w:pPr>
              <w:tabs>
                <w:tab w:val="left" w:pos="13050"/>
              </w:tabs>
              <w:ind w:right="-144"/>
              <w:rPr>
                <w:rFonts w:ascii="Arial" w:hAnsi="Arial" w:cs="Arial"/>
                <w:sz w:val="18"/>
                <w:szCs w:val="18"/>
              </w:rPr>
            </w:pPr>
            <w:r w:rsidRPr="007F7F32">
              <w:rPr>
                <w:rFonts w:ascii="Arial" w:hAnsi="Arial" w:cs="Arial"/>
                <w:sz w:val="18"/>
                <w:szCs w:val="18"/>
              </w:rPr>
              <w:t>Ductless Heat Pump (DHP)</w:t>
            </w:r>
          </w:p>
        </w:tc>
        <w:tc>
          <w:tcPr>
            <w:tcW w:w="3687" w:type="pct"/>
            <w:gridSpan w:val="3"/>
            <w:vAlign w:val="center"/>
          </w:tcPr>
          <w:p w14:paraId="17A605D9" w14:textId="4166E35F" w:rsidR="00721A62" w:rsidRPr="007F7F32" w:rsidRDefault="00D13812" w:rsidP="00F17649">
            <w:pPr>
              <w:tabs>
                <w:tab w:val="left" w:pos="13050"/>
              </w:tabs>
              <w:spacing w:line="276" w:lineRule="auto"/>
              <w:rPr>
                <w:rFonts w:ascii="Arial" w:hAnsi="Arial" w:cs="Arial"/>
                <w:sz w:val="18"/>
                <w:szCs w:val="18"/>
              </w:rPr>
            </w:pPr>
            <w:r w:rsidRPr="7131052D">
              <w:rPr>
                <w:rFonts w:ascii="Arial" w:hAnsi="Arial" w:cs="Arial"/>
                <w:sz w:val="18"/>
                <w:szCs w:val="18"/>
              </w:rPr>
              <w:t xml:space="preserve">Must have a minimum efficiency of 18 SEER </w:t>
            </w:r>
            <w:r w:rsidR="001D2625" w:rsidRPr="7131052D">
              <w:rPr>
                <w:rFonts w:ascii="Arial" w:hAnsi="Arial" w:cs="Arial"/>
                <w:sz w:val="18"/>
                <w:szCs w:val="18"/>
              </w:rPr>
              <w:t xml:space="preserve">or SEER2 </w:t>
            </w:r>
            <w:r w:rsidRPr="7131052D">
              <w:rPr>
                <w:rFonts w:ascii="Arial" w:hAnsi="Arial" w:cs="Arial"/>
                <w:sz w:val="18"/>
                <w:szCs w:val="18"/>
              </w:rPr>
              <w:t>and 10 HSPF</w:t>
            </w:r>
            <w:r w:rsidR="001D2625" w:rsidRPr="7131052D">
              <w:rPr>
                <w:rFonts w:ascii="Arial" w:hAnsi="Arial" w:cs="Arial"/>
                <w:sz w:val="18"/>
                <w:szCs w:val="18"/>
              </w:rPr>
              <w:t xml:space="preserve"> or 9.</w:t>
            </w:r>
            <w:r w:rsidR="651A1A83" w:rsidRPr="7131052D">
              <w:rPr>
                <w:rFonts w:ascii="Arial" w:hAnsi="Arial" w:cs="Arial"/>
                <w:sz w:val="18"/>
                <w:szCs w:val="18"/>
              </w:rPr>
              <w:t>5</w:t>
            </w:r>
            <w:r w:rsidR="001D2625" w:rsidRPr="7131052D">
              <w:rPr>
                <w:rFonts w:ascii="Arial" w:hAnsi="Arial" w:cs="Arial"/>
                <w:sz w:val="18"/>
                <w:szCs w:val="18"/>
              </w:rPr>
              <w:t xml:space="preserve"> HSPF2</w:t>
            </w:r>
            <w:r w:rsidRPr="7131052D">
              <w:rPr>
                <w:rFonts w:ascii="Arial" w:hAnsi="Arial" w:cs="Arial"/>
                <w:sz w:val="18"/>
                <w:szCs w:val="18"/>
              </w:rPr>
              <w:t>. Must be a single compressor system with up to two heads per dwelling unit. Eligible only for lodging</w:t>
            </w:r>
            <w:r w:rsidR="001049D8" w:rsidRPr="7131052D">
              <w:rPr>
                <w:rFonts w:ascii="Arial" w:hAnsi="Arial" w:cs="Arial"/>
                <w:sz w:val="18"/>
                <w:szCs w:val="18"/>
              </w:rPr>
              <w:t>.</w:t>
            </w:r>
            <w:r w:rsidR="008E708E" w:rsidRPr="7131052D">
              <w:rPr>
                <w:rFonts w:ascii="Arial" w:hAnsi="Arial" w:cs="Arial"/>
                <w:sz w:val="18"/>
                <w:szCs w:val="18"/>
              </w:rPr>
              <w:t xml:space="preserve"> Only new installation or replacement applications qualify.</w:t>
            </w:r>
          </w:p>
        </w:tc>
        <w:tc>
          <w:tcPr>
            <w:tcW w:w="710" w:type="pct"/>
            <w:vAlign w:val="center"/>
          </w:tcPr>
          <w:p w14:paraId="0FC40328" w14:textId="20C61903" w:rsidR="00721A62" w:rsidRPr="007F7F32" w:rsidRDefault="00721A62" w:rsidP="00F17649">
            <w:pPr>
              <w:tabs>
                <w:tab w:val="left" w:pos="13050"/>
              </w:tabs>
              <w:rPr>
                <w:rFonts w:ascii="Arial" w:hAnsi="Arial" w:cs="Arial"/>
                <w:sz w:val="18"/>
                <w:szCs w:val="18"/>
              </w:rPr>
            </w:pPr>
            <w:r w:rsidRPr="007F7F32">
              <w:rPr>
                <w:rFonts w:ascii="Arial" w:hAnsi="Arial" w:cs="Arial"/>
                <w:sz w:val="18"/>
                <w:szCs w:val="18"/>
              </w:rPr>
              <w:t>$</w:t>
            </w:r>
            <w:r w:rsidR="007D7F02" w:rsidRPr="007F7F32">
              <w:rPr>
                <w:rFonts w:ascii="Arial" w:hAnsi="Arial" w:cs="Arial"/>
                <w:sz w:val="18"/>
                <w:szCs w:val="18"/>
              </w:rPr>
              <w:t>500</w:t>
            </w:r>
            <w:r w:rsidRPr="007F7F32">
              <w:rPr>
                <w:rFonts w:ascii="Arial" w:hAnsi="Arial" w:cs="Arial"/>
                <w:sz w:val="18"/>
                <w:szCs w:val="18"/>
              </w:rPr>
              <w:t xml:space="preserve"> per ton of cooling capacity</w:t>
            </w:r>
          </w:p>
        </w:tc>
      </w:tr>
      <w:tr w:rsidR="007F7F32" w:rsidRPr="007F7F32" w14:paraId="3549FF04" w14:textId="77777777" w:rsidTr="002B1DB4">
        <w:trPr>
          <w:trHeight w:val="530"/>
        </w:trPr>
        <w:tc>
          <w:tcPr>
            <w:tcW w:w="603" w:type="pct"/>
            <w:vAlign w:val="center"/>
          </w:tcPr>
          <w:p w14:paraId="0E43E22A" w14:textId="40C63F2B" w:rsidR="00721A62" w:rsidRPr="007F7F32" w:rsidRDefault="00046BEC" w:rsidP="00F17649">
            <w:pPr>
              <w:tabs>
                <w:tab w:val="left" w:pos="13050"/>
              </w:tabs>
              <w:ind w:right="-144"/>
              <w:rPr>
                <w:rFonts w:ascii="Arial" w:hAnsi="Arial" w:cs="Arial"/>
                <w:sz w:val="18"/>
                <w:szCs w:val="18"/>
              </w:rPr>
            </w:pPr>
            <w:r w:rsidRPr="007F7F32">
              <w:rPr>
                <w:rFonts w:ascii="Arial" w:hAnsi="Arial" w:cs="Arial"/>
                <w:sz w:val="18"/>
                <w:szCs w:val="18"/>
              </w:rPr>
              <w:t>Packaged Terminal Heat Pump (PTHP)</w:t>
            </w:r>
          </w:p>
        </w:tc>
        <w:tc>
          <w:tcPr>
            <w:tcW w:w="3687" w:type="pct"/>
            <w:gridSpan w:val="3"/>
            <w:vAlign w:val="center"/>
          </w:tcPr>
          <w:p w14:paraId="5D48276B" w14:textId="37CB44CE" w:rsidR="00721A62" w:rsidRPr="007F7F32" w:rsidRDefault="37F2486E" w:rsidP="00F17649">
            <w:pPr>
              <w:tabs>
                <w:tab w:val="left" w:pos="13050"/>
              </w:tabs>
              <w:rPr>
                <w:rFonts w:ascii="Arial" w:hAnsi="Arial" w:cs="Arial"/>
                <w:sz w:val="18"/>
                <w:szCs w:val="18"/>
              </w:rPr>
            </w:pPr>
            <w:r w:rsidRPr="781336D4">
              <w:rPr>
                <w:rFonts w:ascii="Arial" w:hAnsi="Arial" w:cs="Arial"/>
                <w:sz w:val="18"/>
                <w:szCs w:val="18"/>
              </w:rPr>
              <w:t>Must replace electric resistance heat or a packaged terminal air conditioner (PTAC)</w:t>
            </w:r>
            <w:r w:rsidR="02FB16C1" w:rsidRPr="781336D4">
              <w:rPr>
                <w:rFonts w:ascii="Arial" w:hAnsi="Arial" w:cs="Arial"/>
                <w:sz w:val="18"/>
                <w:szCs w:val="18"/>
              </w:rPr>
              <w:t xml:space="preserve"> with existing electric resistance heating</w:t>
            </w:r>
            <w:r w:rsidR="2CC15CF4" w:rsidRPr="781336D4">
              <w:rPr>
                <w:rFonts w:ascii="Arial" w:hAnsi="Arial" w:cs="Arial"/>
                <w:sz w:val="18"/>
                <w:szCs w:val="18"/>
              </w:rPr>
              <w:t xml:space="preserve">. </w:t>
            </w:r>
            <w:r w:rsidRPr="781336D4">
              <w:rPr>
                <w:rFonts w:ascii="Arial" w:hAnsi="Arial" w:cs="Arial"/>
                <w:sz w:val="18"/>
                <w:szCs w:val="18"/>
              </w:rPr>
              <w:t>Qualified models must be found</w:t>
            </w:r>
            <w:r w:rsidR="6F8ABBE9" w:rsidRPr="781336D4">
              <w:rPr>
                <w:rFonts w:ascii="Arial" w:hAnsi="Arial" w:cs="Arial"/>
                <w:sz w:val="18"/>
                <w:szCs w:val="18"/>
              </w:rPr>
              <w:t xml:space="preserve"> on the PTHP list</w:t>
            </w:r>
            <w:r w:rsidRPr="781336D4">
              <w:rPr>
                <w:rFonts w:ascii="Arial" w:hAnsi="Arial" w:cs="Arial"/>
                <w:sz w:val="18"/>
                <w:szCs w:val="18"/>
              </w:rPr>
              <w:t xml:space="preserve"> here: </w:t>
            </w:r>
            <w:hyperlink r:id="rId11">
              <w:r w:rsidRPr="781336D4">
                <w:rPr>
                  <w:rFonts w:ascii="Arial" w:hAnsi="Arial" w:cs="Arial"/>
                  <w:sz w:val="18"/>
                  <w:szCs w:val="18"/>
                </w:rPr>
                <w:t>www.ahridirectory.org</w:t>
              </w:r>
            </w:hyperlink>
            <w:r w:rsidR="6AB27EDA" w:rsidRPr="781336D4">
              <w:rPr>
                <w:rFonts w:ascii="Arial" w:hAnsi="Arial" w:cs="Arial"/>
                <w:sz w:val="18"/>
                <w:szCs w:val="18"/>
              </w:rPr>
              <w:t xml:space="preserve">. </w:t>
            </w:r>
            <w:r w:rsidRPr="781336D4">
              <w:rPr>
                <w:rFonts w:ascii="Arial" w:hAnsi="Arial" w:cs="Arial"/>
                <w:sz w:val="18"/>
                <w:szCs w:val="18"/>
              </w:rPr>
              <w:t>Eligible only for lodging</w:t>
            </w:r>
            <w:r w:rsidR="002B1DB4">
              <w:rPr>
                <w:rFonts w:ascii="Arial" w:hAnsi="Arial" w:cs="Arial"/>
                <w:sz w:val="18"/>
                <w:szCs w:val="18"/>
              </w:rPr>
              <w:t>.</w:t>
            </w:r>
          </w:p>
        </w:tc>
        <w:tc>
          <w:tcPr>
            <w:tcW w:w="710" w:type="pct"/>
            <w:vAlign w:val="center"/>
          </w:tcPr>
          <w:p w14:paraId="5BDFD70D" w14:textId="657B14DA" w:rsidR="00721A62" w:rsidRPr="007F7F32" w:rsidRDefault="00046BEC" w:rsidP="00F17649">
            <w:pPr>
              <w:tabs>
                <w:tab w:val="left" w:pos="13050"/>
              </w:tabs>
              <w:rPr>
                <w:rFonts w:ascii="Arial" w:hAnsi="Arial" w:cs="Arial"/>
                <w:sz w:val="18"/>
                <w:szCs w:val="18"/>
              </w:rPr>
            </w:pPr>
            <w:r w:rsidRPr="007F7F32">
              <w:rPr>
                <w:rFonts w:ascii="Arial" w:hAnsi="Arial" w:cs="Arial"/>
                <w:sz w:val="18"/>
                <w:szCs w:val="18"/>
              </w:rPr>
              <w:t>$</w:t>
            </w:r>
            <w:r w:rsidR="512ED8A8" w:rsidRPr="007F7F32">
              <w:rPr>
                <w:rFonts w:ascii="Arial" w:hAnsi="Arial" w:cs="Arial"/>
                <w:sz w:val="18"/>
                <w:szCs w:val="18"/>
              </w:rPr>
              <w:t>800</w:t>
            </w:r>
            <w:r w:rsidRPr="007F7F32">
              <w:rPr>
                <w:rFonts w:ascii="Arial" w:hAnsi="Arial" w:cs="Arial"/>
                <w:sz w:val="18"/>
                <w:szCs w:val="18"/>
              </w:rPr>
              <w:t xml:space="preserve"> each</w:t>
            </w:r>
          </w:p>
        </w:tc>
      </w:tr>
      <w:tr w:rsidR="007F7F32" w:rsidRPr="007F7F32" w14:paraId="1A5E6A17" w14:textId="77777777" w:rsidTr="002B1DB4">
        <w:tblPrEx>
          <w:tblLook w:val="04A0" w:firstRow="1" w:lastRow="0" w:firstColumn="1" w:lastColumn="0" w:noHBand="0" w:noVBand="1"/>
        </w:tblPrEx>
        <w:trPr>
          <w:trHeight w:val="296"/>
        </w:trPr>
        <w:tc>
          <w:tcPr>
            <w:tcW w:w="603" w:type="pct"/>
            <w:vMerge w:val="restart"/>
            <w:vAlign w:val="center"/>
          </w:tcPr>
          <w:p w14:paraId="1C8BF511" w14:textId="20F5D939" w:rsidR="00CF0211" w:rsidRPr="007F7F32" w:rsidRDefault="00CF0211" w:rsidP="00A35CC4">
            <w:pPr>
              <w:tabs>
                <w:tab w:val="left" w:pos="13050"/>
              </w:tabs>
              <w:rPr>
                <w:rFonts w:ascii="Arial" w:hAnsi="Arial" w:cs="Arial"/>
                <w:sz w:val="18"/>
                <w:szCs w:val="18"/>
              </w:rPr>
            </w:pPr>
            <w:r w:rsidRPr="007F7F32">
              <w:rPr>
                <w:rFonts w:ascii="Arial" w:hAnsi="Arial" w:cs="Arial"/>
                <w:sz w:val="18"/>
                <w:szCs w:val="18"/>
              </w:rPr>
              <w:t>ENERGY STAR®</w:t>
            </w:r>
          </w:p>
          <w:p w14:paraId="28FD74F7" w14:textId="70CA50D5" w:rsidR="00CF0211" w:rsidRPr="007F7F32" w:rsidRDefault="00CF0211" w:rsidP="00A35CC4">
            <w:pPr>
              <w:tabs>
                <w:tab w:val="left" w:pos="13050"/>
              </w:tabs>
            </w:pPr>
            <w:r w:rsidRPr="007F7F32">
              <w:rPr>
                <w:rFonts w:ascii="Arial" w:hAnsi="Arial" w:cs="Arial"/>
                <w:sz w:val="18"/>
                <w:szCs w:val="18"/>
              </w:rPr>
              <w:t>Commercial Laundry Washer, Common areas</w:t>
            </w:r>
          </w:p>
        </w:tc>
        <w:tc>
          <w:tcPr>
            <w:tcW w:w="1811" w:type="pct"/>
            <w:vMerge w:val="restart"/>
            <w:vAlign w:val="center"/>
          </w:tcPr>
          <w:p w14:paraId="5FD6D3A1" w14:textId="4F995EEF" w:rsidR="00AD7D64" w:rsidRPr="00AD7D64" w:rsidRDefault="00CF0211" w:rsidP="00AD7D64">
            <w:pPr>
              <w:tabs>
                <w:tab w:val="num" w:pos="720"/>
                <w:tab w:val="left" w:pos="13050"/>
              </w:tabs>
              <w:rPr>
                <w:rFonts w:ascii="Arial" w:hAnsi="Arial" w:cs="Arial"/>
                <w:sz w:val="18"/>
                <w:szCs w:val="18"/>
              </w:rPr>
            </w:pPr>
            <w:r w:rsidRPr="007F7F32">
              <w:rPr>
                <w:rFonts w:ascii="Arial" w:hAnsi="Arial" w:cs="Arial"/>
                <w:sz w:val="18"/>
                <w:szCs w:val="18"/>
              </w:rPr>
              <w:t xml:space="preserve">Clothes washers must be front-loading machines and </w:t>
            </w:r>
            <w:hyperlink r:id="rId12" w:history="1">
              <w:r w:rsidRPr="0050185D">
                <w:rPr>
                  <w:rStyle w:val="Hyperlink"/>
                  <w:rFonts w:ascii="Arial" w:hAnsi="Arial" w:cs="Arial"/>
                  <w:sz w:val="18"/>
                  <w:szCs w:val="18"/>
                </w:rPr>
                <w:t>ENERGY STAR rated</w:t>
              </w:r>
            </w:hyperlink>
            <w:r w:rsidR="0050185D">
              <w:rPr>
                <w:rFonts w:ascii="Arial" w:hAnsi="Arial" w:cs="Arial"/>
                <w:sz w:val="18"/>
                <w:szCs w:val="18"/>
              </w:rPr>
              <w:t>*.</w:t>
            </w:r>
            <w:r w:rsidR="00AD7D64">
              <w:rPr>
                <w:rFonts w:ascii="Arial" w:hAnsi="Arial" w:cs="Arial"/>
                <w:sz w:val="18"/>
                <w:szCs w:val="18"/>
              </w:rPr>
              <w:t xml:space="preserve"> </w:t>
            </w:r>
          </w:p>
          <w:p w14:paraId="5249D1E5" w14:textId="789F6EB8" w:rsidR="00CF0211" w:rsidRPr="007F7F32" w:rsidRDefault="00CF0211" w:rsidP="00AD7D64">
            <w:pPr>
              <w:tabs>
                <w:tab w:val="num" w:pos="720"/>
                <w:tab w:val="left" w:pos="13050"/>
              </w:tabs>
              <w:rPr>
                <w:rFonts w:ascii="Arial" w:hAnsi="Arial" w:cs="Arial"/>
                <w:sz w:val="18"/>
                <w:szCs w:val="18"/>
              </w:rPr>
            </w:pPr>
            <w:r w:rsidRPr="007F7F32">
              <w:rPr>
                <w:rFonts w:ascii="Arial" w:hAnsi="Arial" w:cs="Arial"/>
                <w:sz w:val="18"/>
                <w:szCs w:val="18"/>
              </w:rPr>
              <w:t>Water heating provided by a participating utility. Leased equipment must be new. A signed lease agreement and documentation that identifies washer quantity, model number(s), and retail cost of clothes washer are required.</w:t>
            </w:r>
          </w:p>
        </w:tc>
        <w:tc>
          <w:tcPr>
            <w:tcW w:w="1049" w:type="pct"/>
            <w:vAlign w:val="center"/>
          </w:tcPr>
          <w:p w14:paraId="79C156EA" w14:textId="40C63FB6" w:rsidR="00CF0211" w:rsidRPr="007F7F32" w:rsidRDefault="00CF0211" w:rsidP="00CF0211">
            <w:pPr>
              <w:tabs>
                <w:tab w:val="left" w:pos="13050"/>
              </w:tabs>
              <w:jc w:val="center"/>
              <w:rPr>
                <w:rFonts w:ascii="Arial" w:hAnsi="Arial" w:cs="Arial"/>
                <w:sz w:val="18"/>
                <w:szCs w:val="18"/>
              </w:rPr>
            </w:pPr>
            <w:r w:rsidRPr="007F7F32">
              <w:rPr>
                <w:rFonts w:ascii="Arial" w:hAnsi="Arial" w:cs="Arial"/>
                <w:sz w:val="18"/>
                <w:szCs w:val="18"/>
              </w:rPr>
              <w:t>Dryer Type</w:t>
            </w:r>
          </w:p>
        </w:tc>
        <w:tc>
          <w:tcPr>
            <w:tcW w:w="827" w:type="pct"/>
            <w:vAlign w:val="center"/>
          </w:tcPr>
          <w:p w14:paraId="1E7CF249" w14:textId="1D7CF6D2" w:rsidR="00CF0211" w:rsidRPr="007F7F32" w:rsidRDefault="00CF0211" w:rsidP="00CF0211">
            <w:pPr>
              <w:tabs>
                <w:tab w:val="left" w:pos="13050"/>
              </w:tabs>
              <w:jc w:val="center"/>
              <w:rPr>
                <w:rFonts w:ascii="Arial" w:hAnsi="Arial" w:cs="Arial"/>
                <w:sz w:val="18"/>
                <w:szCs w:val="18"/>
              </w:rPr>
            </w:pPr>
            <w:r w:rsidRPr="007F7F32">
              <w:rPr>
                <w:rFonts w:ascii="Arial" w:hAnsi="Arial" w:cs="Arial"/>
                <w:sz w:val="18"/>
                <w:szCs w:val="18"/>
              </w:rPr>
              <w:t>Participating Utility</w:t>
            </w:r>
          </w:p>
        </w:tc>
        <w:tc>
          <w:tcPr>
            <w:tcW w:w="710" w:type="pct"/>
            <w:vAlign w:val="center"/>
          </w:tcPr>
          <w:p w14:paraId="3A67AA18" w14:textId="047151AB" w:rsidR="00CF0211" w:rsidRPr="007F7F32" w:rsidRDefault="00CF0211" w:rsidP="00A35CC4">
            <w:pPr>
              <w:tabs>
                <w:tab w:val="left" w:pos="13050"/>
              </w:tabs>
              <w:rPr>
                <w:rFonts w:ascii="Arial" w:hAnsi="Arial" w:cs="Arial"/>
                <w:sz w:val="12"/>
                <w:szCs w:val="12"/>
              </w:rPr>
            </w:pPr>
          </w:p>
        </w:tc>
      </w:tr>
      <w:tr w:rsidR="007F7F32" w:rsidRPr="007F7F32" w14:paraId="6EB442D0" w14:textId="77777777" w:rsidTr="002B1DB4">
        <w:tblPrEx>
          <w:tblLook w:val="04A0" w:firstRow="1" w:lastRow="0" w:firstColumn="1" w:lastColumn="0" w:noHBand="0" w:noVBand="1"/>
        </w:tblPrEx>
        <w:trPr>
          <w:trHeight w:val="431"/>
        </w:trPr>
        <w:tc>
          <w:tcPr>
            <w:tcW w:w="603" w:type="pct"/>
            <w:vMerge/>
            <w:vAlign w:val="center"/>
          </w:tcPr>
          <w:p w14:paraId="41194A3C" w14:textId="77777777" w:rsidR="00CF0211" w:rsidRPr="007F7F32" w:rsidRDefault="00CF0211" w:rsidP="00A35CC4">
            <w:pPr>
              <w:tabs>
                <w:tab w:val="left" w:pos="13050"/>
              </w:tabs>
              <w:rPr>
                <w:rFonts w:ascii="Arial" w:hAnsi="Arial" w:cs="Arial"/>
                <w:sz w:val="18"/>
                <w:szCs w:val="18"/>
              </w:rPr>
            </w:pPr>
          </w:p>
        </w:tc>
        <w:tc>
          <w:tcPr>
            <w:tcW w:w="1811" w:type="pct"/>
            <w:vMerge/>
            <w:vAlign w:val="center"/>
          </w:tcPr>
          <w:p w14:paraId="0241AD34" w14:textId="77777777" w:rsidR="00CF0211" w:rsidRPr="007F7F32" w:rsidRDefault="00CF0211" w:rsidP="008A636B">
            <w:pPr>
              <w:tabs>
                <w:tab w:val="num" w:pos="720"/>
                <w:tab w:val="left" w:pos="13050"/>
              </w:tabs>
              <w:rPr>
                <w:rFonts w:ascii="Arial" w:hAnsi="Arial" w:cs="Arial"/>
                <w:sz w:val="18"/>
                <w:szCs w:val="18"/>
              </w:rPr>
            </w:pPr>
          </w:p>
        </w:tc>
        <w:tc>
          <w:tcPr>
            <w:tcW w:w="1049" w:type="pct"/>
            <w:vAlign w:val="center"/>
          </w:tcPr>
          <w:p w14:paraId="2C9E495B" w14:textId="2E9DDE69" w:rsidR="00CF0211" w:rsidRPr="007F7F32" w:rsidRDefault="00CF0211" w:rsidP="00CF0211">
            <w:pPr>
              <w:tabs>
                <w:tab w:val="left" w:pos="13050"/>
              </w:tabs>
              <w:jc w:val="center"/>
              <w:rPr>
                <w:rFonts w:ascii="Arial" w:hAnsi="Arial" w:cs="Arial"/>
                <w:sz w:val="18"/>
                <w:szCs w:val="18"/>
              </w:rPr>
            </w:pPr>
            <w:r w:rsidRPr="007F7F32">
              <w:rPr>
                <w:rFonts w:ascii="Arial" w:hAnsi="Arial" w:cs="Arial"/>
                <w:sz w:val="18"/>
                <w:szCs w:val="18"/>
              </w:rPr>
              <w:t>Electric</w:t>
            </w:r>
          </w:p>
        </w:tc>
        <w:tc>
          <w:tcPr>
            <w:tcW w:w="827" w:type="pct"/>
            <w:vAlign w:val="center"/>
          </w:tcPr>
          <w:p w14:paraId="4F70FB02" w14:textId="461FA0D4" w:rsidR="00CF0211" w:rsidRPr="007F7F32" w:rsidRDefault="00CF0211" w:rsidP="00CF0211">
            <w:pPr>
              <w:tabs>
                <w:tab w:val="left" w:pos="13050"/>
              </w:tabs>
              <w:jc w:val="center"/>
              <w:rPr>
                <w:rFonts w:ascii="Arial" w:hAnsi="Arial" w:cs="Arial"/>
                <w:sz w:val="18"/>
                <w:szCs w:val="18"/>
              </w:rPr>
            </w:pPr>
            <w:r w:rsidRPr="007F7F32">
              <w:rPr>
                <w:rFonts w:ascii="Arial" w:hAnsi="Arial" w:cs="Arial"/>
                <w:sz w:val="18"/>
                <w:szCs w:val="18"/>
              </w:rPr>
              <w:t>Gas or Electric</w:t>
            </w:r>
          </w:p>
        </w:tc>
        <w:tc>
          <w:tcPr>
            <w:tcW w:w="710" w:type="pct"/>
            <w:vAlign w:val="center"/>
          </w:tcPr>
          <w:p w14:paraId="3C5A4921" w14:textId="3E408008" w:rsidR="00CF0211" w:rsidRPr="007F7F32" w:rsidRDefault="00CF0211" w:rsidP="00A35CC4">
            <w:pPr>
              <w:tabs>
                <w:tab w:val="left" w:pos="13050"/>
              </w:tabs>
              <w:rPr>
                <w:rFonts w:ascii="Arial" w:hAnsi="Arial" w:cs="Arial"/>
                <w:sz w:val="18"/>
                <w:szCs w:val="18"/>
              </w:rPr>
            </w:pPr>
            <w:r w:rsidRPr="007F7F32">
              <w:rPr>
                <w:rFonts w:ascii="Arial" w:hAnsi="Arial" w:cs="Arial"/>
                <w:sz w:val="18"/>
                <w:szCs w:val="18"/>
              </w:rPr>
              <w:t>$400 each</w:t>
            </w:r>
          </w:p>
        </w:tc>
      </w:tr>
      <w:tr w:rsidR="007F7F32" w:rsidRPr="007F7F32" w14:paraId="63B6D27C" w14:textId="77777777" w:rsidTr="002B1DB4">
        <w:tblPrEx>
          <w:tblLook w:val="04A0" w:firstRow="1" w:lastRow="0" w:firstColumn="1" w:lastColumn="0" w:noHBand="0" w:noVBand="1"/>
        </w:tblPrEx>
        <w:trPr>
          <w:trHeight w:val="350"/>
        </w:trPr>
        <w:tc>
          <w:tcPr>
            <w:tcW w:w="603" w:type="pct"/>
            <w:vMerge/>
            <w:vAlign w:val="center"/>
          </w:tcPr>
          <w:p w14:paraId="3318B59E" w14:textId="77777777" w:rsidR="00CF0211" w:rsidRPr="007F7F32" w:rsidRDefault="00CF0211" w:rsidP="00A35CC4">
            <w:pPr>
              <w:tabs>
                <w:tab w:val="left" w:pos="13050"/>
              </w:tabs>
              <w:rPr>
                <w:rFonts w:ascii="Arial" w:hAnsi="Arial" w:cs="Arial"/>
                <w:sz w:val="18"/>
                <w:szCs w:val="18"/>
              </w:rPr>
            </w:pPr>
          </w:p>
        </w:tc>
        <w:tc>
          <w:tcPr>
            <w:tcW w:w="1811" w:type="pct"/>
            <w:vMerge/>
            <w:vAlign w:val="center"/>
          </w:tcPr>
          <w:p w14:paraId="6252EBD8" w14:textId="77777777" w:rsidR="00CF0211" w:rsidRPr="007F7F32" w:rsidRDefault="00CF0211" w:rsidP="00A35CC4">
            <w:pPr>
              <w:tabs>
                <w:tab w:val="left" w:pos="13050"/>
              </w:tabs>
              <w:rPr>
                <w:rFonts w:ascii="Arial" w:hAnsi="Arial" w:cs="Arial"/>
                <w:sz w:val="12"/>
                <w:szCs w:val="12"/>
              </w:rPr>
            </w:pPr>
          </w:p>
        </w:tc>
        <w:tc>
          <w:tcPr>
            <w:tcW w:w="1049" w:type="pct"/>
            <w:vAlign w:val="center"/>
          </w:tcPr>
          <w:p w14:paraId="7D3BB00E" w14:textId="3C1F0B27" w:rsidR="00CF0211" w:rsidRPr="007F7F32" w:rsidRDefault="00CF0211" w:rsidP="00CF0211">
            <w:pPr>
              <w:tabs>
                <w:tab w:val="left" w:pos="13050"/>
              </w:tabs>
              <w:jc w:val="center"/>
              <w:rPr>
                <w:rFonts w:ascii="Arial" w:hAnsi="Arial" w:cs="Arial"/>
                <w:sz w:val="18"/>
                <w:szCs w:val="18"/>
              </w:rPr>
            </w:pPr>
            <w:r w:rsidRPr="007F7F32">
              <w:rPr>
                <w:rFonts w:ascii="Arial" w:hAnsi="Arial" w:cs="Arial"/>
                <w:sz w:val="18"/>
                <w:szCs w:val="18"/>
              </w:rPr>
              <w:t>Gas</w:t>
            </w:r>
          </w:p>
        </w:tc>
        <w:tc>
          <w:tcPr>
            <w:tcW w:w="827" w:type="pct"/>
            <w:vAlign w:val="center"/>
          </w:tcPr>
          <w:p w14:paraId="55FC5041" w14:textId="0E99AE6A" w:rsidR="00CF0211" w:rsidRPr="007F7F32" w:rsidRDefault="00CF0211" w:rsidP="00CF0211">
            <w:pPr>
              <w:tabs>
                <w:tab w:val="left" w:pos="13050"/>
              </w:tabs>
              <w:jc w:val="center"/>
              <w:rPr>
                <w:rFonts w:ascii="Arial" w:hAnsi="Arial" w:cs="Arial"/>
                <w:sz w:val="18"/>
                <w:szCs w:val="18"/>
              </w:rPr>
            </w:pPr>
            <w:r w:rsidRPr="007F7F32">
              <w:rPr>
                <w:rFonts w:ascii="Arial" w:hAnsi="Arial" w:cs="Arial"/>
                <w:sz w:val="18"/>
                <w:szCs w:val="18"/>
              </w:rPr>
              <w:t>Gas or Electric</w:t>
            </w:r>
          </w:p>
        </w:tc>
        <w:tc>
          <w:tcPr>
            <w:tcW w:w="710" w:type="pct"/>
            <w:vAlign w:val="center"/>
          </w:tcPr>
          <w:p w14:paraId="4B9FAFFE" w14:textId="7F6D1DFF" w:rsidR="00CF0211" w:rsidRPr="007F7F32" w:rsidRDefault="00CF0211" w:rsidP="00A35CC4">
            <w:pPr>
              <w:tabs>
                <w:tab w:val="left" w:pos="13050"/>
              </w:tabs>
              <w:rPr>
                <w:rFonts w:ascii="Arial" w:hAnsi="Arial" w:cs="Arial"/>
                <w:sz w:val="12"/>
                <w:szCs w:val="12"/>
              </w:rPr>
            </w:pPr>
            <w:r w:rsidRPr="007F7F32">
              <w:rPr>
                <w:rFonts w:ascii="Arial" w:hAnsi="Arial" w:cs="Arial"/>
                <w:sz w:val="18"/>
                <w:szCs w:val="18"/>
              </w:rPr>
              <w:t>$350 each</w:t>
            </w:r>
          </w:p>
        </w:tc>
      </w:tr>
      <w:tr w:rsidR="007F7F32" w:rsidRPr="007F7F32" w14:paraId="7504B99F" w14:textId="77777777" w:rsidTr="002B1DB4">
        <w:tblPrEx>
          <w:tblLook w:val="04A0" w:firstRow="1" w:lastRow="0" w:firstColumn="1" w:lastColumn="0" w:noHBand="0" w:noVBand="1"/>
        </w:tblPrEx>
        <w:trPr>
          <w:trHeight w:val="350"/>
        </w:trPr>
        <w:tc>
          <w:tcPr>
            <w:tcW w:w="603" w:type="pct"/>
            <w:vMerge/>
            <w:vAlign w:val="center"/>
          </w:tcPr>
          <w:p w14:paraId="2A25AD4C" w14:textId="77777777" w:rsidR="00CF0211" w:rsidRPr="007F7F32" w:rsidRDefault="00CF0211" w:rsidP="00A35CC4">
            <w:pPr>
              <w:tabs>
                <w:tab w:val="left" w:pos="13050"/>
              </w:tabs>
              <w:rPr>
                <w:rFonts w:ascii="Arial" w:hAnsi="Arial" w:cs="Arial"/>
                <w:sz w:val="18"/>
                <w:szCs w:val="18"/>
              </w:rPr>
            </w:pPr>
          </w:p>
        </w:tc>
        <w:tc>
          <w:tcPr>
            <w:tcW w:w="1811" w:type="pct"/>
            <w:vMerge/>
            <w:vAlign w:val="center"/>
          </w:tcPr>
          <w:p w14:paraId="02761601" w14:textId="77777777" w:rsidR="00CF0211" w:rsidRPr="007F7F32" w:rsidRDefault="00CF0211" w:rsidP="00A35CC4">
            <w:pPr>
              <w:tabs>
                <w:tab w:val="left" w:pos="13050"/>
              </w:tabs>
              <w:rPr>
                <w:rFonts w:ascii="Arial" w:hAnsi="Arial" w:cs="Arial"/>
                <w:sz w:val="12"/>
                <w:szCs w:val="12"/>
              </w:rPr>
            </w:pPr>
          </w:p>
        </w:tc>
        <w:tc>
          <w:tcPr>
            <w:tcW w:w="1049" w:type="pct"/>
            <w:vAlign w:val="center"/>
          </w:tcPr>
          <w:p w14:paraId="34278905" w14:textId="0DFBAC11" w:rsidR="00CF0211" w:rsidRPr="007F7F32" w:rsidRDefault="00CF0211" w:rsidP="00CF0211">
            <w:pPr>
              <w:tabs>
                <w:tab w:val="left" w:pos="13050"/>
              </w:tabs>
              <w:jc w:val="center"/>
              <w:rPr>
                <w:rFonts w:ascii="Arial" w:hAnsi="Arial" w:cs="Arial"/>
                <w:sz w:val="18"/>
                <w:szCs w:val="18"/>
              </w:rPr>
            </w:pPr>
            <w:r w:rsidRPr="007F7F32">
              <w:rPr>
                <w:rFonts w:ascii="Arial" w:hAnsi="Arial" w:cs="Arial"/>
                <w:sz w:val="18"/>
                <w:szCs w:val="18"/>
              </w:rPr>
              <w:t>Electric/ Gas</w:t>
            </w:r>
          </w:p>
        </w:tc>
        <w:tc>
          <w:tcPr>
            <w:tcW w:w="827" w:type="pct"/>
            <w:vAlign w:val="center"/>
          </w:tcPr>
          <w:p w14:paraId="0736CC3B" w14:textId="1D8701D4" w:rsidR="00CF0211" w:rsidRPr="007F7F32" w:rsidRDefault="00CF0211" w:rsidP="00CF0211">
            <w:pPr>
              <w:tabs>
                <w:tab w:val="left" w:pos="13050"/>
              </w:tabs>
              <w:jc w:val="center"/>
              <w:rPr>
                <w:rFonts w:ascii="Arial" w:hAnsi="Arial" w:cs="Arial"/>
                <w:sz w:val="18"/>
                <w:szCs w:val="18"/>
              </w:rPr>
            </w:pPr>
            <w:r w:rsidRPr="007F7F32">
              <w:rPr>
                <w:rFonts w:ascii="Arial" w:hAnsi="Arial" w:cs="Arial"/>
                <w:sz w:val="18"/>
                <w:szCs w:val="18"/>
              </w:rPr>
              <w:t>Electric Only</w:t>
            </w:r>
          </w:p>
        </w:tc>
        <w:tc>
          <w:tcPr>
            <w:tcW w:w="710" w:type="pct"/>
            <w:vAlign w:val="center"/>
          </w:tcPr>
          <w:p w14:paraId="5C4598D3" w14:textId="1B37408B" w:rsidR="00CF0211" w:rsidRPr="007F7F32" w:rsidRDefault="00CF0211" w:rsidP="00A35CC4">
            <w:pPr>
              <w:tabs>
                <w:tab w:val="left" w:pos="13050"/>
              </w:tabs>
              <w:rPr>
                <w:rFonts w:ascii="Arial" w:hAnsi="Arial" w:cs="Arial"/>
                <w:sz w:val="18"/>
                <w:szCs w:val="18"/>
              </w:rPr>
            </w:pPr>
            <w:r w:rsidRPr="007F7F32">
              <w:rPr>
                <w:rFonts w:ascii="Arial" w:hAnsi="Arial" w:cs="Arial"/>
                <w:sz w:val="18"/>
                <w:szCs w:val="18"/>
              </w:rPr>
              <w:t>$150 each</w:t>
            </w:r>
          </w:p>
        </w:tc>
      </w:tr>
      <w:tr w:rsidR="007F7F32" w:rsidRPr="007F7F32" w14:paraId="7BF7210B" w14:textId="77777777" w:rsidTr="002B1DB4">
        <w:tblPrEx>
          <w:tblLook w:val="04A0" w:firstRow="1" w:lastRow="0" w:firstColumn="1" w:lastColumn="0" w:noHBand="0" w:noVBand="1"/>
        </w:tblPrEx>
        <w:trPr>
          <w:trHeight w:val="350"/>
        </w:trPr>
        <w:tc>
          <w:tcPr>
            <w:tcW w:w="603" w:type="pct"/>
            <w:vMerge/>
            <w:vAlign w:val="center"/>
          </w:tcPr>
          <w:p w14:paraId="77B5D7FA" w14:textId="77777777" w:rsidR="00CF0211" w:rsidRPr="007F7F32" w:rsidRDefault="00CF0211" w:rsidP="00A35CC4">
            <w:pPr>
              <w:tabs>
                <w:tab w:val="left" w:pos="13050"/>
              </w:tabs>
              <w:rPr>
                <w:rFonts w:ascii="Arial" w:hAnsi="Arial" w:cs="Arial"/>
                <w:sz w:val="18"/>
                <w:szCs w:val="18"/>
              </w:rPr>
            </w:pPr>
          </w:p>
        </w:tc>
        <w:tc>
          <w:tcPr>
            <w:tcW w:w="1811" w:type="pct"/>
            <w:vMerge/>
            <w:vAlign w:val="center"/>
          </w:tcPr>
          <w:p w14:paraId="5E628B58" w14:textId="77777777" w:rsidR="00CF0211" w:rsidRPr="007F7F32" w:rsidRDefault="00CF0211" w:rsidP="00A35CC4">
            <w:pPr>
              <w:tabs>
                <w:tab w:val="left" w:pos="13050"/>
              </w:tabs>
              <w:rPr>
                <w:rFonts w:ascii="Arial" w:hAnsi="Arial" w:cs="Arial"/>
                <w:sz w:val="12"/>
                <w:szCs w:val="12"/>
              </w:rPr>
            </w:pPr>
          </w:p>
        </w:tc>
        <w:tc>
          <w:tcPr>
            <w:tcW w:w="1049" w:type="pct"/>
            <w:vAlign w:val="center"/>
          </w:tcPr>
          <w:p w14:paraId="063296A1" w14:textId="4E77B4A9" w:rsidR="00CF0211" w:rsidRPr="007F7F32" w:rsidRDefault="00CF0211" w:rsidP="00CF0211">
            <w:pPr>
              <w:tabs>
                <w:tab w:val="left" w:pos="13050"/>
              </w:tabs>
              <w:jc w:val="center"/>
              <w:rPr>
                <w:rFonts w:ascii="Arial" w:hAnsi="Arial" w:cs="Arial"/>
                <w:sz w:val="18"/>
                <w:szCs w:val="18"/>
              </w:rPr>
            </w:pPr>
            <w:r w:rsidRPr="007F7F32">
              <w:rPr>
                <w:rFonts w:ascii="Arial" w:hAnsi="Arial" w:cs="Arial"/>
                <w:sz w:val="18"/>
                <w:szCs w:val="18"/>
              </w:rPr>
              <w:t>Electric/ Gas</w:t>
            </w:r>
          </w:p>
        </w:tc>
        <w:tc>
          <w:tcPr>
            <w:tcW w:w="827" w:type="pct"/>
            <w:vAlign w:val="center"/>
          </w:tcPr>
          <w:p w14:paraId="162B9878" w14:textId="18E737F8" w:rsidR="00CF0211" w:rsidRPr="007F7F32" w:rsidRDefault="00CF0211" w:rsidP="00CF0211">
            <w:pPr>
              <w:tabs>
                <w:tab w:val="left" w:pos="13050"/>
              </w:tabs>
              <w:jc w:val="center"/>
              <w:rPr>
                <w:rFonts w:ascii="Arial" w:hAnsi="Arial" w:cs="Arial"/>
                <w:sz w:val="18"/>
                <w:szCs w:val="18"/>
              </w:rPr>
            </w:pPr>
            <w:r w:rsidRPr="007F7F32">
              <w:rPr>
                <w:rFonts w:ascii="Arial" w:hAnsi="Arial" w:cs="Arial"/>
                <w:sz w:val="18"/>
                <w:szCs w:val="18"/>
              </w:rPr>
              <w:t>Gas only</w:t>
            </w:r>
          </w:p>
        </w:tc>
        <w:tc>
          <w:tcPr>
            <w:tcW w:w="710" w:type="pct"/>
            <w:vAlign w:val="center"/>
          </w:tcPr>
          <w:p w14:paraId="2184F6CE" w14:textId="7DAC3AB9" w:rsidR="00CF0211" w:rsidRPr="007F7F32" w:rsidRDefault="00CF0211" w:rsidP="00A35CC4">
            <w:pPr>
              <w:tabs>
                <w:tab w:val="left" w:pos="13050"/>
              </w:tabs>
              <w:rPr>
                <w:rFonts w:ascii="Arial" w:hAnsi="Arial" w:cs="Arial"/>
                <w:sz w:val="12"/>
                <w:szCs w:val="12"/>
              </w:rPr>
            </w:pPr>
            <w:r w:rsidRPr="007F7F32">
              <w:rPr>
                <w:rFonts w:ascii="Arial" w:hAnsi="Arial" w:cs="Arial"/>
                <w:sz w:val="18"/>
                <w:szCs w:val="18"/>
              </w:rPr>
              <w:t>$100 each</w:t>
            </w:r>
          </w:p>
        </w:tc>
      </w:tr>
      <w:tr w:rsidR="007F7F32" w:rsidRPr="007F7F32" w14:paraId="219A4124" w14:textId="77777777" w:rsidTr="002B1DB4">
        <w:tblPrEx>
          <w:tblLook w:val="04A0" w:firstRow="1" w:lastRow="0" w:firstColumn="1" w:lastColumn="0" w:noHBand="0" w:noVBand="1"/>
        </w:tblPrEx>
        <w:trPr>
          <w:trHeight w:val="341"/>
        </w:trPr>
        <w:tc>
          <w:tcPr>
            <w:tcW w:w="603" w:type="pct"/>
            <w:vMerge w:val="restart"/>
            <w:vAlign w:val="center"/>
          </w:tcPr>
          <w:p w14:paraId="52BB9988" w14:textId="77777777" w:rsidR="00555109" w:rsidRPr="007F7F32" w:rsidRDefault="00555109" w:rsidP="00F17649">
            <w:pPr>
              <w:tabs>
                <w:tab w:val="left" w:pos="13050"/>
              </w:tabs>
              <w:spacing w:before="20" w:after="20"/>
              <w:rPr>
                <w:rFonts w:ascii="Arial" w:hAnsi="Arial" w:cs="Arial"/>
                <w:sz w:val="18"/>
                <w:szCs w:val="18"/>
              </w:rPr>
            </w:pPr>
            <w:r w:rsidRPr="007F7F32">
              <w:rPr>
                <w:rFonts w:ascii="Arial" w:hAnsi="Arial" w:cs="Arial"/>
                <w:sz w:val="18"/>
                <w:szCs w:val="18"/>
              </w:rPr>
              <w:t>Gas-fired Automatic Conveyor Broiler</w:t>
            </w:r>
          </w:p>
        </w:tc>
        <w:tc>
          <w:tcPr>
            <w:tcW w:w="1811" w:type="pct"/>
            <w:vMerge w:val="restart"/>
            <w:vAlign w:val="center"/>
          </w:tcPr>
          <w:p w14:paraId="5561E215" w14:textId="3AC908BE" w:rsidR="00555109" w:rsidRPr="007F7F32" w:rsidRDefault="00555109" w:rsidP="00F17649">
            <w:pPr>
              <w:tabs>
                <w:tab w:val="left" w:pos="13050"/>
              </w:tabs>
              <w:rPr>
                <w:rFonts w:ascii="Arial" w:hAnsi="Arial" w:cs="Arial"/>
                <w:sz w:val="18"/>
                <w:szCs w:val="18"/>
              </w:rPr>
            </w:pPr>
            <w:r w:rsidRPr="007F7F32">
              <w:rPr>
                <w:rFonts w:ascii="Arial" w:hAnsi="Arial" w:cs="Arial"/>
                <w:sz w:val="18"/>
                <w:szCs w:val="18"/>
              </w:rPr>
              <w:t xml:space="preserve">Automatic conveyor with catalyst. Input rate </w:t>
            </w:r>
            <w:r w:rsidR="00154B34" w:rsidRPr="007F7F32">
              <w:rPr>
                <w:rFonts w:ascii="Arial" w:hAnsi="Arial" w:cs="Arial"/>
                <w:sz w:val="18"/>
                <w:szCs w:val="18"/>
              </w:rPr>
              <w:t xml:space="preserve">must be </w:t>
            </w:r>
            <w:r w:rsidRPr="007F7F32">
              <w:rPr>
                <w:rFonts w:ascii="Arial" w:hAnsi="Arial" w:cs="Arial"/>
                <w:sz w:val="18"/>
                <w:szCs w:val="18"/>
              </w:rPr>
              <w:t xml:space="preserve">below 80 </w:t>
            </w:r>
            <w:proofErr w:type="spellStart"/>
            <w:r w:rsidRPr="007F7F32">
              <w:rPr>
                <w:rFonts w:ascii="Arial" w:hAnsi="Arial" w:cs="Arial"/>
                <w:sz w:val="18"/>
                <w:szCs w:val="18"/>
              </w:rPr>
              <w:t>kBtu</w:t>
            </w:r>
            <w:proofErr w:type="spellEnd"/>
            <w:r w:rsidRPr="007F7F32">
              <w:rPr>
                <w:rFonts w:ascii="Arial" w:hAnsi="Arial" w:cs="Arial"/>
                <w:sz w:val="18"/>
                <w:szCs w:val="18"/>
              </w:rPr>
              <w:t xml:space="preserve">/h or dual stage or modulating gas valve with a capability of throttling the input rate below 80 </w:t>
            </w:r>
            <w:proofErr w:type="spellStart"/>
            <w:r w:rsidRPr="007F7F32">
              <w:rPr>
                <w:rFonts w:ascii="Arial" w:hAnsi="Arial" w:cs="Arial"/>
                <w:sz w:val="18"/>
                <w:szCs w:val="18"/>
              </w:rPr>
              <w:t>kBtu</w:t>
            </w:r>
            <w:proofErr w:type="spellEnd"/>
            <w:r w:rsidRPr="007F7F32">
              <w:rPr>
                <w:rFonts w:ascii="Arial" w:hAnsi="Arial" w:cs="Arial"/>
                <w:sz w:val="18"/>
                <w:szCs w:val="18"/>
              </w:rPr>
              <w:t>/h. Installed under a Type I Vent Hood.</w:t>
            </w:r>
          </w:p>
        </w:tc>
        <w:tc>
          <w:tcPr>
            <w:tcW w:w="1876" w:type="pct"/>
            <w:gridSpan w:val="2"/>
            <w:vAlign w:val="center"/>
          </w:tcPr>
          <w:p w14:paraId="01FDDE09" w14:textId="184FFA97" w:rsidR="00555109" w:rsidRPr="007F7F32" w:rsidRDefault="00555109" w:rsidP="00F17649">
            <w:pPr>
              <w:tabs>
                <w:tab w:val="left" w:pos="13050"/>
              </w:tabs>
              <w:rPr>
                <w:rFonts w:ascii="Arial" w:hAnsi="Arial" w:cs="Arial"/>
                <w:sz w:val="18"/>
                <w:szCs w:val="18"/>
              </w:rPr>
            </w:pPr>
            <w:r w:rsidRPr="007F7F32">
              <w:rPr>
                <w:rFonts w:ascii="Arial" w:hAnsi="Arial" w:cs="Arial"/>
                <w:sz w:val="18"/>
                <w:szCs w:val="18"/>
              </w:rPr>
              <w:t>Total conveyor belt width less than 20”</w:t>
            </w:r>
          </w:p>
        </w:tc>
        <w:tc>
          <w:tcPr>
            <w:tcW w:w="710" w:type="pct"/>
            <w:vAlign w:val="center"/>
          </w:tcPr>
          <w:p w14:paraId="033BBAC4" w14:textId="2BFD1947" w:rsidR="00555109" w:rsidRPr="007F7F32" w:rsidRDefault="00555109" w:rsidP="00F17649">
            <w:pPr>
              <w:tabs>
                <w:tab w:val="left" w:pos="13050"/>
              </w:tabs>
              <w:rPr>
                <w:rFonts w:ascii="Arial" w:hAnsi="Arial" w:cs="Arial"/>
                <w:sz w:val="18"/>
                <w:szCs w:val="18"/>
              </w:rPr>
            </w:pPr>
            <w:r w:rsidRPr="007F7F32">
              <w:rPr>
                <w:rFonts w:ascii="Arial" w:hAnsi="Arial" w:cs="Arial"/>
                <w:sz w:val="18"/>
                <w:szCs w:val="18"/>
              </w:rPr>
              <w:t>$2,</w:t>
            </w:r>
            <w:r w:rsidR="6F1B316E" w:rsidRPr="007F7F32">
              <w:rPr>
                <w:rFonts w:ascii="Arial" w:hAnsi="Arial" w:cs="Arial"/>
                <w:sz w:val="18"/>
                <w:szCs w:val="18"/>
              </w:rPr>
              <w:t>5</w:t>
            </w:r>
            <w:r w:rsidRPr="007F7F32">
              <w:rPr>
                <w:rFonts w:ascii="Arial" w:hAnsi="Arial" w:cs="Arial"/>
                <w:sz w:val="18"/>
                <w:szCs w:val="18"/>
              </w:rPr>
              <w:t>00 each</w:t>
            </w:r>
          </w:p>
        </w:tc>
      </w:tr>
      <w:tr w:rsidR="007F7F32" w:rsidRPr="007F7F32" w14:paraId="4CE9BE8F" w14:textId="77777777" w:rsidTr="002B1DB4">
        <w:tblPrEx>
          <w:tblLook w:val="04A0" w:firstRow="1" w:lastRow="0" w:firstColumn="1" w:lastColumn="0" w:noHBand="0" w:noVBand="1"/>
        </w:tblPrEx>
        <w:trPr>
          <w:trHeight w:val="350"/>
        </w:trPr>
        <w:tc>
          <w:tcPr>
            <w:tcW w:w="603" w:type="pct"/>
            <w:vMerge/>
            <w:vAlign w:val="center"/>
          </w:tcPr>
          <w:p w14:paraId="35C1C152" w14:textId="77777777" w:rsidR="00555109" w:rsidRPr="007F7F32" w:rsidRDefault="00555109" w:rsidP="00F17649">
            <w:pPr>
              <w:tabs>
                <w:tab w:val="left" w:pos="13050"/>
              </w:tabs>
              <w:spacing w:before="20" w:after="20"/>
              <w:rPr>
                <w:rFonts w:ascii="Arial" w:hAnsi="Arial" w:cs="Arial"/>
                <w:sz w:val="18"/>
                <w:szCs w:val="18"/>
              </w:rPr>
            </w:pPr>
          </w:p>
        </w:tc>
        <w:tc>
          <w:tcPr>
            <w:tcW w:w="1811" w:type="pct"/>
            <w:vMerge/>
            <w:vAlign w:val="center"/>
          </w:tcPr>
          <w:p w14:paraId="185F54BF" w14:textId="77777777" w:rsidR="00555109" w:rsidRPr="007F7F32" w:rsidRDefault="00555109" w:rsidP="00F17649">
            <w:pPr>
              <w:tabs>
                <w:tab w:val="left" w:pos="13050"/>
              </w:tabs>
              <w:rPr>
                <w:rFonts w:ascii="Arial" w:hAnsi="Arial" w:cs="Arial"/>
                <w:sz w:val="18"/>
                <w:szCs w:val="18"/>
              </w:rPr>
            </w:pPr>
          </w:p>
        </w:tc>
        <w:tc>
          <w:tcPr>
            <w:tcW w:w="1876" w:type="pct"/>
            <w:gridSpan w:val="2"/>
            <w:vAlign w:val="center"/>
          </w:tcPr>
          <w:p w14:paraId="652225F4" w14:textId="1BD3872E" w:rsidR="00555109" w:rsidRPr="007F7F32" w:rsidRDefault="00555109" w:rsidP="00F17649">
            <w:pPr>
              <w:tabs>
                <w:tab w:val="left" w:pos="13050"/>
              </w:tabs>
              <w:rPr>
                <w:rFonts w:ascii="Arial" w:hAnsi="Arial" w:cs="Arial"/>
                <w:sz w:val="18"/>
                <w:szCs w:val="18"/>
              </w:rPr>
            </w:pPr>
            <w:r w:rsidRPr="007F7F32">
              <w:rPr>
                <w:rFonts w:ascii="Arial" w:hAnsi="Arial" w:cs="Arial"/>
                <w:sz w:val="18"/>
                <w:szCs w:val="18"/>
              </w:rPr>
              <w:t>Total conveyor belt width 20” to 26”</w:t>
            </w:r>
          </w:p>
        </w:tc>
        <w:tc>
          <w:tcPr>
            <w:tcW w:w="710" w:type="pct"/>
            <w:vAlign w:val="center"/>
          </w:tcPr>
          <w:p w14:paraId="6A16E033" w14:textId="414AC43B" w:rsidR="00555109" w:rsidRPr="007F7F32" w:rsidRDefault="00555109" w:rsidP="00F17649">
            <w:pPr>
              <w:tabs>
                <w:tab w:val="left" w:pos="13050"/>
              </w:tabs>
              <w:rPr>
                <w:rFonts w:ascii="Arial" w:hAnsi="Arial" w:cs="Arial"/>
                <w:sz w:val="18"/>
                <w:szCs w:val="18"/>
              </w:rPr>
            </w:pPr>
            <w:r w:rsidRPr="007F7F32">
              <w:rPr>
                <w:rFonts w:ascii="Arial" w:hAnsi="Arial" w:cs="Arial"/>
                <w:sz w:val="18"/>
                <w:szCs w:val="18"/>
              </w:rPr>
              <w:t>$</w:t>
            </w:r>
            <w:r w:rsidR="2337E1DA" w:rsidRPr="007F7F32">
              <w:rPr>
                <w:rFonts w:ascii="Arial" w:hAnsi="Arial" w:cs="Arial"/>
                <w:sz w:val="18"/>
                <w:szCs w:val="18"/>
              </w:rPr>
              <w:t>3</w:t>
            </w:r>
            <w:r w:rsidRPr="007F7F32">
              <w:rPr>
                <w:rFonts w:ascii="Arial" w:hAnsi="Arial" w:cs="Arial"/>
                <w:sz w:val="18"/>
                <w:szCs w:val="18"/>
              </w:rPr>
              <w:t>,</w:t>
            </w:r>
            <w:r w:rsidR="7754C8E3" w:rsidRPr="007F7F32">
              <w:rPr>
                <w:rFonts w:ascii="Arial" w:hAnsi="Arial" w:cs="Arial"/>
                <w:sz w:val="18"/>
                <w:szCs w:val="18"/>
              </w:rPr>
              <w:t>0</w:t>
            </w:r>
            <w:r w:rsidRPr="007F7F32">
              <w:rPr>
                <w:rFonts w:ascii="Arial" w:hAnsi="Arial" w:cs="Arial"/>
                <w:sz w:val="18"/>
                <w:szCs w:val="18"/>
              </w:rPr>
              <w:t>00 each</w:t>
            </w:r>
          </w:p>
        </w:tc>
      </w:tr>
      <w:tr w:rsidR="007F7F32" w:rsidRPr="007F7F32" w14:paraId="213A221F" w14:textId="77777777" w:rsidTr="002B1DB4">
        <w:tblPrEx>
          <w:tblLook w:val="04A0" w:firstRow="1" w:lastRow="0" w:firstColumn="1" w:lastColumn="0" w:noHBand="0" w:noVBand="1"/>
        </w:tblPrEx>
        <w:trPr>
          <w:trHeight w:val="386"/>
        </w:trPr>
        <w:tc>
          <w:tcPr>
            <w:tcW w:w="603" w:type="pct"/>
            <w:vMerge/>
            <w:vAlign w:val="center"/>
          </w:tcPr>
          <w:p w14:paraId="3E4059C7" w14:textId="77777777" w:rsidR="00555109" w:rsidRPr="007F7F32" w:rsidRDefault="00555109" w:rsidP="00F17649">
            <w:pPr>
              <w:tabs>
                <w:tab w:val="left" w:pos="13050"/>
              </w:tabs>
              <w:spacing w:before="20" w:after="20"/>
              <w:rPr>
                <w:rFonts w:ascii="Arial" w:hAnsi="Arial" w:cs="Arial"/>
                <w:sz w:val="18"/>
                <w:szCs w:val="18"/>
              </w:rPr>
            </w:pPr>
          </w:p>
        </w:tc>
        <w:tc>
          <w:tcPr>
            <w:tcW w:w="1811" w:type="pct"/>
            <w:vMerge/>
            <w:vAlign w:val="center"/>
          </w:tcPr>
          <w:p w14:paraId="615A9B37" w14:textId="77777777" w:rsidR="00555109" w:rsidRPr="007F7F32" w:rsidRDefault="00555109" w:rsidP="00F17649">
            <w:pPr>
              <w:tabs>
                <w:tab w:val="left" w:pos="13050"/>
              </w:tabs>
              <w:rPr>
                <w:rFonts w:ascii="Arial" w:hAnsi="Arial" w:cs="Arial"/>
                <w:sz w:val="18"/>
                <w:szCs w:val="18"/>
              </w:rPr>
            </w:pPr>
          </w:p>
        </w:tc>
        <w:tc>
          <w:tcPr>
            <w:tcW w:w="1876" w:type="pct"/>
            <w:gridSpan w:val="2"/>
            <w:vAlign w:val="center"/>
          </w:tcPr>
          <w:p w14:paraId="45C0FB5D" w14:textId="758674CD" w:rsidR="00555109" w:rsidRPr="007F7F32" w:rsidRDefault="00555109" w:rsidP="00F17649">
            <w:pPr>
              <w:tabs>
                <w:tab w:val="left" w:pos="13050"/>
              </w:tabs>
              <w:rPr>
                <w:rFonts w:ascii="Arial" w:hAnsi="Arial" w:cs="Arial"/>
                <w:sz w:val="18"/>
                <w:szCs w:val="18"/>
              </w:rPr>
            </w:pPr>
            <w:r w:rsidRPr="007F7F32">
              <w:rPr>
                <w:rFonts w:ascii="Arial" w:hAnsi="Arial" w:cs="Arial"/>
                <w:sz w:val="18"/>
                <w:szCs w:val="18"/>
              </w:rPr>
              <w:t>Total conveyor belt width greater than 26”</w:t>
            </w:r>
          </w:p>
        </w:tc>
        <w:tc>
          <w:tcPr>
            <w:tcW w:w="710" w:type="pct"/>
            <w:vAlign w:val="center"/>
          </w:tcPr>
          <w:p w14:paraId="6F64B0FC" w14:textId="7FE3F06B" w:rsidR="00555109" w:rsidRPr="007F7F32" w:rsidRDefault="00555109" w:rsidP="00F17649">
            <w:pPr>
              <w:tabs>
                <w:tab w:val="left" w:pos="13050"/>
              </w:tabs>
              <w:rPr>
                <w:rFonts w:ascii="Arial" w:hAnsi="Arial" w:cs="Arial"/>
                <w:sz w:val="18"/>
                <w:szCs w:val="18"/>
              </w:rPr>
            </w:pPr>
            <w:r w:rsidRPr="007F7F32">
              <w:rPr>
                <w:rFonts w:ascii="Arial" w:hAnsi="Arial" w:cs="Arial"/>
                <w:sz w:val="18"/>
                <w:szCs w:val="18"/>
              </w:rPr>
              <w:t>$3,</w:t>
            </w:r>
            <w:r w:rsidR="2F22302D" w:rsidRPr="007F7F32">
              <w:rPr>
                <w:rFonts w:ascii="Arial" w:hAnsi="Arial" w:cs="Arial"/>
                <w:sz w:val="18"/>
                <w:szCs w:val="18"/>
              </w:rPr>
              <w:t>5</w:t>
            </w:r>
            <w:r w:rsidRPr="007F7F32">
              <w:rPr>
                <w:rFonts w:ascii="Arial" w:hAnsi="Arial" w:cs="Arial"/>
                <w:sz w:val="18"/>
                <w:szCs w:val="18"/>
              </w:rPr>
              <w:t>00 each</w:t>
            </w:r>
          </w:p>
        </w:tc>
      </w:tr>
      <w:tr w:rsidR="00FF3EDE" w:rsidRPr="007F7F32" w14:paraId="5AE2E3BE" w14:textId="77777777" w:rsidTr="002B1DB4">
        <w:tblPrEx>
          <w:tblLook w:val="04A0" w:firstRow="1" w:lastRow="0" w:firstColumn="1" w:lastColumn="0" w:noHBand="0" w:noVBand="1"/>
        </w:tblPrEx>
        <w:trPr>
          <w:trHeight w:val="293"/>
        </w:trPr>
        <w:tc>
          <w:tcPr>
            <w:tcW w:w="603" w:type="pct"/>
            <w:vAlign w:val="center"/>
          </w:tcPr>
          <w:p w14:paraId="4E3BB98E" w14:textId="29300A84" w:rsidR="00555109" w:rsidRPr="007F7F32" w:rsidRDefault="009F5C72" w:rsidP="00F17649">
            <w:pPr>
              <w:tabs>
                <w:tab w:val="left" w:pos="13050"/>
              </w:tabs>
              <w:spacing w:before="20" w:after="20"/>
              <w:rPr>
                <w:rFonts w:ascii="Arial" w:hAnsi="Arial" w:cs="Arial"/>
                <w:sz w:val="18"/>
                <w:szCs w:val="18"/>
              </w:rPr>
            </w:pPr>
            <w:r w:rsidRPr="007F7F32">
              <w:rPr>
                <w:rFonts w:ascii="Arial" w:hAnsi="Arial" w:cs="Arial"/>
                <w:sz w:val="18"/>
                <w:szCs w:val="18"/>
              </w:rPr>
              <w:t>Two-stage Gas Valve on Clothes Dryers</w:t>
            </w:r>
          </w:p>
        </w:tc>
        <w:tc>
          <w:tcPr>
            <w:tcW w:w="3687" w:type="pct"/>
            <w:gridSpan w:val="3"/>
            <w:vAlign w:val="center"/>
          </w:tcPr>
          <w:p w14:paraId="644A6290" w14:textId="01810197" w:rsidR="00555109" w:rsidRPr="007F7F32" w:rsidRDefault="00C87940" w:rsidP="00F17649">
            <w:pPr>
              <w:tabs>
                <w:tab w:val="left" w:pos="13050"/>
              </w:tabs>
              <w:rPr>
                <w:rFonts w:ascii="Arial" w:hAnsi="Arial" w:cs="Arial"/>
                <w:sz w:val="18"/>
                <w:szCs w:val="18"/>
              </w:rPr>
            </w:pPr>
            <w:r w:rsidRPr="007F7F32">
              <w:rPr>
                <w:rFonts w:ascii="Arial" w:hAnsi="Arial" w:cs="Arial"/>
                <w:sz w:val="18"/>
                <w:szCs w:val="18"/>
              </w:rPr>
              <w:t xml:space="preserve">Valves </w:t>
            </w:r>
            <w:r w:rsidR="76200EB8" w:rsidRPr="007F7F32">
              <w:rPr>
                <w:rFonts w:ascii="Arial" w:hAnsi="Arial" w:cs="Arial"/>
                <w:sz w:val="18"/>
                <w:szCs w:val="18"/>
              </w:rPr>
              <w:t>must be</w:t>
            </w:r>
            <w:r w:rsidR="35AF6C95" w:rsidRPr="007F7F32">
              <w:rPr>
                <w:rFonts w:ascii="Arial" w:hAnsi="Arial" w:cs="Arial"/>
                <w:sz w:val="18"/>
                <w:szCs w:val="18"/>
              </w:rPr>
              <w:t xml:space="preserve"> </w:t>
            </w:r>
            <w:r w:rsidRPr="007F7F32">
              <w:rPr>
                <w:rFonts w:ascii="Arial" w:hAnsi="Arial" w:cs="Arial"/>
                <w:sz w:val="18"/>
                <w:szCs w:val="18"/>
              </w:rPr>
              <w:t>installed on commercial gas-fired dryers</w:t>
            </w:r>
            <w:r w:rsidR="3E98651F" w:rsidRPr="007F7F32">
              <w:rPr>
                <w:rFonts w:ascii="Arial" w:hAnsi="Arial" w:cs="Arial"/>
                <w:sz w:val="18"/>
                <w:szCs w:val="18"/>
              </w:rPr>
              <w:t xml:space="preserve">. </w:t>
            </w:r>
            <w:r w:rsidR="008E708E" w:rsidRPr="007F7F32">
              <w:rPr>
                <w:rFonts w:ascii="Arial" w:hAnsi="Arial" w:cs="Arial"/>
                <w:sz w:val="18"/>
                <w:szCs w:val="18"/>
              </w:rPr>
              <w:t>D</w:t>
            </w:r>
            <w:r w:rsidR="3E98651F" w:rsidRPr="007F7F32">
              <w:rPr>
                <w:rFonts w:ascii="Arial" w:hAnsi="Arial" w:cs="Arial"/>
                <w:sz w:val="18"/>
                <w:szCs w:val="18"/>
              </w:rPr>
              <w:t>ryers</w:t>
            </w:r>
            <w:r w:rsidRPr="007F7F32">
              <w:rPr>
                <w:rFonts w:ascii="Arial" w:hAnsi="Arial" w:cs="Arial"/>
                <w:sz w:val="18"/>
                <w:szCs w:val="18"/>
              </w:rPr>
              <w:t xml:space="preserve"> must have 200 or fewer pounds of dry clothes capacity or 65 or fewer cubic feet of dryer drum volume. Valves can be installed on new or existing gas-fired dryers. Sites with on-premises laundry are eligible. Coin-operated laundromats are not eligible.</w:t>
            </w:r>
          </w:p>
        </w:tc>
        <w:tc>
          <w:tcPr>
            <w:tcW w:w="710" w:type="pct"/>
            <w:vAlign w:val="center"/>
          </w:tcPr>
          <w:p w14:paraId="14B41052" w14:textId="6E7DCAF8" w:rsidR="00555109" w:rsidRPr="007F7F32" w:rsidRDefault="00C87940" w:rsidP="00F17649">
            <w:pPr>
              <w:tabs>
                <w:tab w:val="left" w:pos="13050"/>
              </w:tabs>
              <w:rPr>
                <w:rFonts w:ascii="Arial" w:hAnsi="Arial" w:cs="Arial"/>
                <w:sz w:val="18"/>
                <w:szCs w:val="18"/>
              </w:rPr>
            </w:pPr>
            <w:r w:rsidRPr="007F7F32">
              <w:rPr>
                <w:rFonts w:ascii="Arial" w:hAnsi="Arial" w:cs="Arial"/>
                <w:sz w:val="18"/>
                <w:szCs w:val="18"/>
              </w:rPr>
              <w:t>$</w:t>
            </w:r>
            <w:r w:rsidR="009B4B41" w:rsidRPr="007F7F32">
              <w:rPr>
                <w:rFonts w:ascii="Arial" w:hAnsi="Arial" w:cs="Arial"/>
                <w:sz w:val="18"/>
                <w:szCs w:val="18"/>
              </w:rPr>
              <w:t>700</w:t>
            </w:r>
            <w:r w:rsidR="00826E03" w:rsidRPr="007F7F32">
              <w:rPr>
                <w:rFonts w:ascii="Arial" w:hAnsi="Arial" w:cs="Arial"/>
                <w:sz w:val="18"/>
                <w:szCs w:val="18"/>
              </w:rPr>
              <w:t xml:space="preserve"> each</w:t>
            </w:r>
          </w:p>
        </w:tc>
      </w:tr>
    </w:tbl>
    <w:p w14:paraId="22E16CA5" w14:textId="6417E139" w:rsidR="00A35CC4" w:rsidRPr="007F7F32" w:rsidRDefault="007E1600" w:rsidP="007E1600">
      <w:pPr>
        <w:pStyle w:val="Footnote"/>
        <w:rPr>
          <w:b/>
          <w:sz w:val="22"/>
          <w:szCs w:val="22"/>
        </w:rPr>
      </w:pPr>
      <w:r>
        <w:t xml:space="preserve">* </w:t>
      </w:r>
      <w:r>
        <w:tab/>
      </w:r>
      <w:r w:rsidR="0050185D" w:rsidRPr="007F7F32">
        <w:t>ENERGY STAR</w:t>
      </w:r>
      <w:r w:rsidR="0050185D">
        <w:t xml:space="preserve"> ratings: </w:t>
      </w:r>
      <w:hyperlink r:id="rId13" w:history="1">
        <w:r w:rsidR="0050185D" w:rsidRPr="00D15E54">
          <w:rPr>
            <w:rStyle w:val="Hyperlink"/>
            <w:rFonts w:cs="Arial"/>
            <w:szCs w:val="18"/>
          </w:rPr>
          <w:t>https://www.energystar.gov/productfinder/product/certified-commercial-clothes-washers/results</w:t>
        </w:r>
      </w:hyperlink>
    </w:p>
    <w:p w14:paraId="6A0A1EA7" w14:textId="77777777" w:rsidR="00A35CC4" w:rsidRPr="007F7F32" w:rsidRDefault="00A35CC4">
      <w:pPr>
        <w:rPr>
          <w:rFonts w:ascii="Arial" w:hAnsi="Arial" w:cs="Arial"/>
          <w:b/>
          <w:sz w:val="22"/>
          <w:szCs w:val="22"/>
        </w:rPr>
      </w:pPr>
      <w:r w:rsidRPr="007F7F32">
        <w:rPr>
          <w:rFonts w:ascii="Arial" w:hAnsi="Arial" w:cs="Arial"/>
          <w:b/>
          <w:sz w:val="22"/>
          <w:szCs w:val="22"/>
        </w:rPr>
        <w:br w:type="page"/>
      </w:r>
    </w:p>
    <w:p w14:paraId="5737521A" w14:textId="3D11AC41" w:rsidR="00D7316B" w:rsidRPr="007F7F32" w:rsidRDefault="00D7316B" w:rsidP="00EE2579">
      <w:r w:rsidRPr="007F7F32">
        <w:rPr>
          <w:rFonts w:ascii="Arial" w:hAnsi="Arial" w:cs="Arial"/>
          <w:b/>
          <w:sz w:val="22"/>
          <w:szCs w:val="22"/>
        </w:rPr>
        <w:lastRenderedPageBreak/>
        <w:t xml:space="preserve">Lodging and Foodservice Equipment </w:t>
      </w:r>
      <w:r w:rsidRPr="007F7F32">
        <w:rPr>
          <w:rFonts w:ascii="Arial" w:hAnsi="Arial" w:cs="Arial"/>
          <w:b/>
          <w:i/>
          <w:iCs/>
          <w:sz w:val="22"/>
          <w:szCs w:val="22"/>
        </w:rPr>
        <w:t>continued</w:t>
      </w:r>
    </w:p>
    <w:tbl>
      <w:tblPr>
        <w:tblStyle w:val="TableGrid"/>
        <w:tblW w:w="14175" w:type="dxa"/>
        <w:tblLayout w:type="fixed"/>
        <w:tblLook w:val="04A0" w:firstRow="1" w:lastRow="0" w:firstColumn="1" w:lastColumn="0" w:noHBand="0" w:noVBand="1"/>
      </w:tblPr>
      <w:tblGrid>
        <w:gridCol w:w="2365"/>
        <w:gridCol w:w="3930"/>
        <w:gridCol w:w="2177"/>
        <w:gridCol w:w="3313"/>
        <w:gridCol w:w="2384"/>
        <w:gridCol w:w="6"/>
      </w:tblGrid>
      <w:tr w:rsidR="007F7F32" w:rsidRPr="007F7F32" w14:paraId="0AC8DCDF" w14:textId="77777777" w:rsidTr="004F1D55">
        <w:trPr>
          <w:trHeight w:val="395"/>
        </w:trPr>
        <w:tc>
          <w:tcPr>
            <w:tcW w:w="2365" w:type="dxa"/>
            <w:shd w:val="clear" w:color="auto" w:fill="D9D9D9" w:themeFill="background1" w:themeFillShade="D9"/>
            <w:vAlign w:val="center"/>
          </w:tcPr>
          <w:p w14:paraId="1B37074F" w14:textId="12F8B8EF" w:rsidR="00A35CC4" w:rsidRPr="007F7F32" w:rsidRDefault="00A35CC4" w:rsidP="00A35CC4">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9420" w:type="dxa"/>
            <w:gridSpan w:val="3"/>
            <w:shd w:val="clear" w:color="auto" w:fill="D9D9D9" w:themeFill="background1" w:themeFillShade="D9"/>
            <w:vAlign w:val="center"/>
          </w:tcPr>
          <w:p w14:paraId="29201E51" w14:textId="65BC2E70"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Requirements</w:t>
            </w:r>
          </w:p>
        </w:tc>
        <w:tc>
          <w:tcPr>
            <w:tcW w:w="2390" w:type="dxa"/>
            <w:gridSpan w:val="2"/>
            <w:shd w:val="clear" w:color="auto" w:fill="D9D9D9" w:themeFill="background1" w:themeFillShade="D9"/>
            <w:vAlign w:val="center"/>
          </w:tcPr>
          <w:p w14:paraId="5037E13E" w14:textId="7BEF6D76"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Incentive</w:t>
            </w:r>
          </w:p>
        </w:tc>
      </w:tr>
      <w:tr w:rsidR="007F7F32" w:rsidRPr="007F7F32" w14:paraId="65E36DC1" w14:textId="77777777" w:rsidTr="004F1D55">
        <w:trPr>
          <w:trHeight w:val="293"/>
        </w:trPr>
        <w:tc>
          <w:tcPr>
            <w:tcW w:w="2365" w:type="dxa"/>
            <w:vMerge w:val="restart"/>
            <w:vAlign w:val="center"/>
          </w:tcPr>
          <w:p w14:paraId="1B161C0C" w14:textId="615A9341" w:rsidR="00191971" w:rsidRPr="007F7F32" w:rsidRDefault="00191971" w:rsidP="00191971">
            <w:pPr>
              <w:tabs>
                <w:tab w:val="left" w:pos="13050"/>
              </w:tabs>
              <w:spacing w:before="20" w:after="20"/>
              <w:rPr>
                <w:rFonts w:ascii="Arial" w:hAnsi="Arial" w:cs="Arial"/>
                <w:sz w:val="18"/>
                <w:szCs w:val="18"/>
              </w:rPr>
            </w:pPr>
            <w:r w:rsidRPr="007F7F32">
              <w:rPr>
                <w:rFonts w:ascii="Arial" w:hAnsi="Arial" w:cs="Arial"/>
                <w:sz w:val="18"/>
                <w:szCs w:val="18"/>
              </w:rPr>
              <w:t>Ozone Laundry Systems</w:t>
            </w:r>
          </w:p>
        </w:tc>
        <w:tc>
          <w:tcPr>
            <w:tcW w:w="6107" w:type="dxa"/>
            <w:gridSpan w:val="2"/>
            <w:vMerge w:val="restart"/>
            <w:vAlign w:val="center"/>
          </w:tcPr>
          <w:p w14:paraId="5E9998F9" w14:textId="41B4B7DB" w:rsidR="00191971" w:rsidRPr="007F7F32" w:rsidRDefault="00191971" w:rsidP="00191971">
            <w:pPr>
              <w:tabs>
                <w:tab w:val="left" w:pos="13050"/>
              </w:tabs>
              <w:rPr>
                <w:rFonts w:ascii="Arial" w:hAnsi="Arial" w:cs="Arial"/>
                <w:sz w:val="18"/>
                <w:szCs w:val="18"/>
              </w:rPr>
            </w:pPr>
            <w:r w:rsidRPr="007F7F32">
              <w:rPr>
                <w:rFonts w:ascii="Arial" w:hAnsi="Arial" w:cs="Arial"/>
                <w:sz w:val="18"/>
                <w:szCs w:val="18"/>
              </w:rPr>
              <w:t>Each ozone laundry system must be new and installed on either new or existing programmable commercial washing machine(s). Each ozone generator may serve one or more washers. All existing/new washers at a facility must be reprogrammed and connected to work with the new ozone laundry system. Partial conversions are not eligible. Water heating for clothes washing must be provided by boilers, or gas or electric water heaters. Water heating must be provided by a participating utility. The ozone laundry system(s) must transfer ozone into the water with either the venturi injection or bubble diffusion process.</w:t>
            </w:r>
          </w:p>
        </w:tc>
        <w:tc>
          <w:tcPr>
            <w:tcW w:w="3313" w:type="dxa"/>
            <w:vAlign w:val="center"/>
          </w:tcPr>
          <w:p w14:paraId="3A3EAA90" w14:textId="4CFE1889" w:rsidR="00191971" w:rsidRPr="007F7F32" w:rsidRDefault="00191971" w:rsidP="00191971">
            <w:pPr>
              <w:tabs>
                <w:tab w:val="left" w:pos="13050"/>
              </w:tabs>
              <w:rPr>
                <w:rFonts w:ascii="Arial" w:hAnsi="Arial" w:cs="Arial"/>
                <w:sz w:val="18"/>
                <w:szCs w:val="18"/>
              </w:rPr>
            </w:pPr>
            <w:r w:rsidRPr="007F7F32">
              <w:rPr>
                <w:rFonts w:ascii="Arial" w:hAnsi="Arial" w:cs="Arial"/>
                <w:sz w:val="18"/>
                <w:szCs w:val="18"/>
              </w:rPr>
              <w:t xml:space="preserve">Total laundry capacity is less than 75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2390" w:type="dxa"/>
            <w:gridSpan w:val="2"/>
            <w:vAlign w:val="center"/>
          </w:tcPr>
          <w:p w14:paraId="1122249E" w14:textId="4B0020A7" w:rsidR="00191971" w:rsidRPr="007F7F32" w:rsidRDefault="00191971" w:rsidP="00191971">
            <w:pPr>
              <w:tabs>
                <w:tab w:val="left" w:pos="13050"/>
              </w:tabs>
              <w:rPr>
                <w:rFonts w:ascii="Arial" w:hAnsi="Arial" w:cs="Arial"/>
                <w:sz w:val="18"/>
                <w:szCs w:val="18"/>
              </w:rPr>
            </w:pPr>
            <w:r w:rsidRPr="007F7F32">
              <w:rPr>
                <w:rFonts w:ascii="Arial" w:hAnsi="Arial" w:cs="Arial"/>
                <w:sz w:val="18"/>
                <w:szCs w:val="18"/>
              </w:rPr>
              <w:t>$5,000 per system</w:t>
            </w:r>
          </w:p>
        </w:tc>
      </w:tr>
      <w:tr w:rsidR="007F7F32" w:rsidRPr="007F7F32" w14:paraId="695CED84" w14:textId="77777777" w:rsidTr="004F1D55">
        <w:trPr>
          <w:trHeight w:val="293"/>
        </w:trPr>
        <w:tc>
          <w:tcPr>
            <w:tcW w:w="2365" w:type="dxa"/>
            <w:vMerge/>
            <w:vAlign w:val="center"/>
          </w:tcPr>
          <w:p w14:paraId="60F67355" w14:textId="77777777" w:rsidR="00191971" w:rsidRPr="007F7F32" w:rsidRDefault="00191971" w:rsidP="00191971">
            <w:pPr>
              <w:tabs>
                <w:tab w:val="left" w:pos="13050"/>
              </w:tabs>
              <w:spacing w:before="20" w:after="20"/>
              <w:rPr>
                <w:rFonts w:ascii="Arial" w:hAnsi="Arial" w:cs="Arial"/>
                <w:sz w:val="18"/>
                <w:szCs w:val="18"/>
              </w:rPr>
            </w:pPr>
          </w:p>
        </w:tc>
        <w:tc>
          <w:tcPr>
            <w:tcW w:w="6107" w:type="dxa"/>
            <w:gridSpan w:val="2"/>
            <w:vMerge/>
            <w:vAlign w:val="center"/>
          </w:tcPr>
          <w:p w14:paraId="46897CD5" w14:textId="77777777" w:rsidR="00191971" w:rsidRPr="007F7F32" w:rsidRDefault="00191971" w:rsidP="00191971">
            <w:pPr>
              <w:tabs>
                <w:tab w:val="left" w:pos="13050"/>
              </w:tabs>
              <w:rPr>
                <w:rFonts w:ascii="Arial" w:hAnsi="Arial" w:cs="Arial"/>
                <w:sz w:val="18"/>
                <w:szCs w:val="18"/>
              </w:rPr>
            </w:pPr>
          </w:p>
        </w:tc>
        <w:tc>
          <w:tcPr>
            <w:tcW w:w="3313" w:type="dxa"/>
            <w:vAlign w:val="center"/>
          </w:tcPr>
          <w:p w14:paraId="69B36522" w14:textId="5EF17B2F" w:rsidR="00191971" w:rsidRPr="007F7F32" w:rsidRDefault="00191971" w:rsidP="00191971">
            <w:pPr>
              <w:tabs>
                <w:tab w:val="left" w:pos="13050"/>
              </w:tabs>
              <w:rPr>
                <w:rFonts w:ascii="Arial" w:hAnsi="Arial" w:cs="Arial"/>
                <w:sz w:val="18"/>
                <w:szCs w:val="18"/>
              </w:rPr>
            </w:pPr>
            <w:r w:rsidRPr="007F7F32">
              <w:rPr>
                <w:rFonts w:ascii="Arial" w:hAnsi="Arial" w:cs="Arial"/>
                <w:sz w:val="18"/>
                <w:szCs w:val="18"/>
              </w:rPr>
              <w:t xml:space="preserve">Total laundry capacity is between 75 and 125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2390" w:type="dxa"/>
            <w:gridSpan w:val="2"/>
            <w:vAlign w:val="center"/>
          </w:tcPr>
          <w:p w14:paraId="223BC0B7" w14:textId="710FB614" w:rsidR="00191971" w:rsidRPr="007F7F32" w:rsidRDefault="00191971" w:rsidP="00191971">
            <w:pPr>
              <w:tabs>
                <w:tab w:val="left" w:pos="13050"/>
              </w:tabs>
              <w:rPr>
                <w:rFonts w:ascii="Arial" w:hAnsi="Arial" w:cs="Arial"/>
                <w:sz w:val="18"/>
                <w:szCs w:val="18"/>
              </w:rPr>
            </w:pPr>
            <w:r w:rsidRPr="007F7F32">
              <w:rPr>
                <w:rFonts w:ascii="Arial" w:hAnsi="Arial" w:cs="Arial"/>
                <w:sz w:val="18"/>
                <w:szCs w:val="18"/>
              </w:rPr>
              <w:t>$7,500 per system</w:t>
            </w:r>
          </w:p>
        </w:tc>
      </w:tr>
      <w:tr w:rsidR="007F7F32" w:rsidRPr="007F7F32" w14:paraId="456E3C7C" w14:textId="77777777" w:rsidTr="004F1D55">
        <w:trPr>
          <w:trHeight w:val="293"/>
        </w:trPr>
        <w:tc>
          <w:tcPr>
            <w:tcW w:w="2365" w:type="dxa"/>
            <w:vMerge/>
            <w:vAlign w:val="center"/>
          </w:tcPr>
          <w:p w14:paraId="56CE0637" w14:textId="77777777" w:rsidR="00191971" w:rsidRPr="007F7F32" w:rsidRDefault="00191971" w:rsidP="00191971">
            <w:pPr>
              <w:tabs>
                <w:tab w:val="left" w:pos="13050"/>
              </w:tabs>
              <w:spacing w:before="20" w:after="20"/>
              <w:rPr>
                <w:rFonts w:ascii="Arial" w:hAnsi="Arial" w:cs="Arial"/>
                <w:sz w:val="18"/>
                <w:szCs w:val="18"/>
              </w:rPr>
            </w:pPr>
          </w:p>
        </w:tc>
        <w:tc>
          <w:tcPr>
            <w:tcW w:w="6107" w:type="dxa"/>
            <w:gridSpan w:val="2"/>
            <w:vMerge/>
            <w:vAlign w:val="center"/>
          </w:tcPr>
          <w:p w14:paraId="6922D3AD" w14:textId="77777777" w:rsidR="00191971" w:rsidRPr="007F7F32" w:rsidRDefault="00191971" w:rsidP="00191971">
            <w:pPr>
              <w:tabs>
                <w:tab w:val="left" w:pos="13050"/>
              </w:tabs>
              <w:rPr>
                <w:rFonts w:ascii="Arial" w:hAnsi="Arial" w:cs="Arial"/>
                <w:sz w:val="18"/>
                <w:szCs w:val="18"/>
              </w:rPr>
            </w:pPr>
          </w:p>
        </w:tc>
        <w:tc>
          <w:tcPr>
            <w:tcW w:w="3313" w:type="dxa"/>
            <w:vAlign w:val="center"/>
          </w:tcPr>
          <w:p w14:paraId="38D15674" w14:textId="02C90EB6" w:rsidR="00191971" w:rsidRPr="007F7F32" w:rsidRDefault="00191971" w:rsidP="00191971">
            <w:pPr>
              <w:tabs>
                <w:tab w:val="left" w:pos="13050"/>
              </w:tabs>
              <w:rPr>
                <w:rFonts w:ascii="Arial" w:hAnsi="Arial" w:cs="Arial"/>
                <w:sz w:val="18"/>
                <w:szCs w:val="18"/>
              </w:rPr>
            </w:pPr>
            <w:r w:rsidRPr="007F7F32">
              <w:rPr>
                <w:rFonts w:ascii="Arial" w:hAnsi="Arial" w:cs="Arial"/>
                <w:sz w:val="18"/>
                <w:szCs w:val="18"/>
              </w:rPr>
              <w:t xml:space="preserve">Total laundry capacity is between 126 and 400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2390" w:type="dxa"/>
            <w:gridSpan w:val="2"/>
            <w:vAlign w:val="center"/>
          </w:tcPr>
          <w:p w14:paraId="51EE7E40" w14:textId="76460FE4" w:rsidR="00191971" w:rsidRPr="007F7F32" w:rsidRDefault="00191971" w:rsidP="00191971">
            <w:pPr>
              <w:tabs>
                <w:tab w:val="left" w:pos="13050"/>
              </w:tabs>
              <w:rPr>
                <w:rFonts w:ascii="Arial" w:hAnsi="Arial" w:cs="Arial"/>
                <w:sz w:val="18"/>
                <w:szCs w:val="18"/>
              </w:rPr>
            </w:pPr>
            <w:r w:rsidRPr="007F7F32">
              <w:rPr>
                <w:rFonts w:ascii="Arial" w:hAnsi="Arial" w:cs="Arial"/>
                <w:sz w:val="18"/>
                <w:szCs w:val="18"/>
              </w:rPr>
              <w:t>$15,000 per system</w:t>
            </w:r>
          </w:p>
        </w:tc>
      </w:tr>
      <w:tr w:rsidR="007F7F32" w:rsidRPr="007F7F32" w14:paraId="20CCE6CA" w14:textId="77777777" w:rsidTr="004F1D55">
        <w:trPr>
          <w:trHeight w:val="293"/>
        </w:trPr>
        <w:tc>
          <w:tcPr>
            <w:tcW w:w="2365" w:type="dxa"/>
            <w:vMerge/>
            <w:vAlign w:val="center"/>
          </w:tcPr>
          <w:p w14:paraId="0EB76721" w14:textId="77777777" w:rsidR="00191971" w:rsidRPr="007F7F32" w:rsidRDefault="00191971" w:rsidP="00191971">
            <w:pPr>
              <w:tabs>
                <w:tab w:val="left" w:pos="13050"/>
              </w:tabs>
              <w:spacing w:before="20" w:after="20"/>
              <w:rPr>
                <w:rFonts w:ascii="Arial" w:hAnsi="Arial" w:cs="Arial"/>
                <w:sz w:val="18"/>
                <w:szCs w:val="18"/>
              </w:rPr>
            </w:pPr>
          </w:p>
        </w:tc>
        <w:tc>
          <w:tcPr>
            <w:tcW w:w="6107" w:type="dxa"/>
            <w:gridSpan w:val="2"/>
            <w:vMerge/>
            <w:vAlign w:val="center"/>
          </w:tcPr>
          <w:p w14:paraId="5FC9F385" w14:textId="77777777" w:rsidR="00191971" w:rsidRPr="007F7F32" w:rsidRDefault="00191971" w:rsidP="00191971">
            <w:pPr>
              <w:tabs>
                <w:tab w:val="left" w:pos="13050"/>
              </w:tabs>
              <w:rPr>
                <w:rFonts w:ascii="Arial" w:hAnsi="Arial" w:cs="Arial"/>
                <w:sz w:val="18"/>
                <w:szCs w:val="18"/>
              </w:rPr>
            </w:pPr>
          </w:p>
        </w:tc>
        <w:tc>
          <w:tcPr>
            <w:tcW w:w="3313" w:type="dxa"/>
            <w:vAlign w:val="center"/>
          </w:tcPr>
          <w:p w14:paraId="2CFC0899" w14:textId="78DC8B5F" w:rsidR="00191971" w:rsidRPr="007F7F32" w:rsidRDefault="00191971" w:rsidP="00191971">
            <w:pPr>
              <w:tabs>
                <w:tab w:val="left" w:pos="13050"/>
              </w:tabs>
              <w:rPr>
                <w:rFonts w:ascii="Arial" w:hAnsi="Arial" w:cs="Arial"/>
                <w:sz w:val="18"/>
                <w:szCs w:val="18"/>
              </w:rPr>
            </w:pPr>
            <w:r w:rsidRPr="007F7F32">
              <w:rPr>
                <w:rFonts w:ascii="Arial" w:hAnsi="Arial" w:cs="Arial"/>
                <w:sz w:val="18"/>
                <w:szCs w:val="18"/>
              </w:rPr>
              <w:t xml:space="preserve">Total laundry capacity is between 401 and 600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2390" w:type="dxa"/>
            <w:gridSpan w:val="2"/>
            <w:vAlign w:val="center"/>
          </w:tcPr>
          <w:p w14:paraId="5BE2A47B" w14:textId="6CA8E29F" w:rsidR="00191971" w:rsidRPr="007F7F32" w:rsidRDefault="00191971" w:rsidP="00191971">
            <w:pPr>
              <w:tabs>
                <w:tab w:val="left" w:pos="13050"/>
              </w:tabs>
              <w:rPr>
                <w:rFonts w:ascii="Arial" w:hAnsi="Arial" w:cs="Arial"/>
                <w:sz w:val="18"/>
                <w:szCs w:val="18"/>
              </w:rPr>
            </w:pPr>
            <w:r w:rsidRPr="007F7F32">
              <w:rPr>
                <w:rFonts w:ascii="Arial" w:hAnsi="Arial" w:cs="Arial"/>
                <w:sz w:val="18"/>
                <w:szCs w:val="18"/>
              </w:rPr>
              <w:t>$25,000 per system</w:t>
            </w:r>
          </w:p>
        </w:tc>
      </w:tr>
      <w:tr w:rsidR="007F7F32" w:rsidRPr="007F7F32" w14:paraId="1A21AE8D" w14:textId="77777777" w:rsidTr="004F1D55">
        <w:trPr>
          <w:trHeight w:val="293"/>
        </w:trPr>
        <w:tc>
          <w:tcPr>
            <w:tcW w:w="2365" w:type="dxa"/>
            <w:vMerge/>
            <w:vAlign w:val="center"/>
          </w:tcPr>
          <w:p w14:paraId="5F3AA2CE" w14:textId="77777777" w:rsidR="00191971" w:rsidRPr="007F7F32" w:rsidRDefault="00191971" w:rsidP="00191971">
            <w:pPr>
              <w:tabs>
                <w:tab w:val="left" w:pos="13050"/>
              </w:tabs>
              <w:spacing w:before="20" w:after="20"/>
              <w:rPr>
                <w:rFonts w:ascii="Arial" w:hAnsi="Arial" w:cs="Arial"/>
                <w:sz w:val="18"/>
                <w:szCs w:val="18"/>
              </w:rPr>
            </w:pPr>
          </w:p>
        </w:tc>
        <w:tc>
          <w:tcPr>
            <w:tcW w:w="6107" w:type="dxa"/>
            <w:gridSpan w:val="2"/>
            <w:vMerge/>
            <w:vAlign w:val="center"/>
          </w:tcPr>
          <w:p w14:paraId="53C7D8FD" w14:textId="77777777" w:rsidR="00191971" w:rsidRPr="007F7F32" w:rsidRDefault="00191971" w:rsidP="00191971">
            <w:pPr>
              <w:tabs>
                <w:tab w:val="left" w:pos="13050"/>
              </w:tabs>
              <w:rPr>
                <w:rFonts w:ascii="Arial" w:hAnsi="Arial" w:cs="Arial"/>
                <w:sz w:val="18"/>
                <w:szCs w:val="18"/>
              </w:rPr>
            </w:pPr>
          </w:p>
        </w:tc>
        <w:tc>
          <w:tcPr>
            <w:tcW w:w="3313" w:type="dxa"/>
            <w:vAlign w:val="center"/>
          </w:tcPr>
          <w:p w14:paraId="678490BA" w14:textId="260AD577" w:rsidR="00191971" w:rsidRPr="007F7F32" w:rsidRDefault="00191971" w:rsidP="00191971">
            <w:pPr>
              <w:tabs>
                <w:tab w:val="left" w:pos="13050"/>
              </w:tabs>
              <w:rPr>
                <w:rFonts w:ascii="Arial" w:hAnsi="Arial" w:cs="Arial"/>
                <w:sz w:val="18"/>
                <w:szCs w:val="18"/>
              </w:rPr>
            </w:pPr>
            <w:r w:rsidRPr="007F7F32">
              <w:rPr>
                <w:rFonts w:ascii="Arial" w:hAnsi="Arial" w:cs="Arial"/>
                <w:sz w:val="18"/>
                <w:szCs w:val="18"/>
              </w:rPr>
              <w:t xml:space="preserve">Total laundry capacity is greater than 600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2390" w:type="dxa"/>
            <w:gridSpan w:val="2"/>
            <w:vAlign w:val="center"/>
          </w:tcPr>
          <w:p w14:paraId="63B10BE1" w14:textId="08ABF8B2" w:rsidR="00191971" w:rsidRPr="007F7F32" w:rsidRDefault="00191971" w:rsidP="00191971">
            <w:pPr>
              <w:tabs>
                <w:tab w:val="left" w:pos="13050"/>
              </w:tabs>
              <w:rPr>
                <w:rFonts w:ascii="Arial" w:hAnsi="Arial" w:cs="Arial"/>
                <w:sz w:val="18"/>
                <w:szCs w:val="18"/>
              </w:rPr>
            </w:pPr>
            <w:r w:rsidRPr="007F7F32">
              <w:rPr>
                <w:rFonts w:ascii="Arial" w:hAnsi="Arial" w:cs="Arial"/>
                <w:sz w:val="18"/>
                <w:szCs w:val="18"/>
              </w:rPr>
              <w:t>$30,000 per system</w:t>
            </w:r>
          </w:p>
        </w:tc>
      </w:tr>
      <w:tr w:rsidR="007F7F32" w:rsidRPr="007F7F32" w14:paraId="5DBCB875" w14:textId="77777777" w:rsidTr="004F1D55">
        <w:trPr>
          <w:trHeight w:val="293"/>
        </w:trPr>
        <w:tc>
          <w:tcPr>
            <w:tcW w:w="2365" w:type="dxa"/>
            <w:vAlign w:val="center"/>
          </w:tcPr>
          <w:p w14:paraId="4AFDB220" w14:textId="6701944C" w:rsidR="00D961BE" w:rsidRPr="007F7F32" w:rsidRDefault="00D961BE" w:rsidP="00D961BE">
            <w:pPr>
              <w:tabs>
                <w:tab w:val="left" w:pos="13050"/>
              </w:tabs>
              <w:spacing w:before="20" w:after="20"/>
              <w:rPr>
                <w:rFonts w:ascii="Arial" w:hAnsi="Arial" w:cs="Arial"/>
                <w:sz w:val="18"/>
                <w:szCs w:val="18"/>
              </w:rPr>
            </w:pPr>
            <w:r w:rsidRPr="007F7F32">
              <w:rPr>
                <w:rFonts w:ascii="Arial" w:hAnsi="Arial" w:cs="Arial"/>
                <w:sz w:val="18"/>
                <w:szCs w:val="18"/>
              </w:rPr>
              <w:t>Electric Combination Oven – 3-4 Pan Capacity</w:t>
            </w:r>
          </w:p>
        </w:tc>
        <w:tc>
          <w:tcPr>
            <w:tcW w:w="9420" w:type="dxa"/>
            <w:gridSpan w:val="3"/>
            <w:vAlign w:val="center"/>
          </w:tcPr>
          <w:p w14:paraId="01A763EC" w14:textId="7967F148" w:rsidR="00D961BE" w:rsidRPr="007F7F32" w:rsidRDefault="7D85283F" w:rsidP="00913BA1">
            <w:pPr>
              <w:tabs>
                <w:tab w:val="left" w:pos="13050"/>
              </w:tabs>
              <w:rPr>
                <w:rFonts w:ascii="Arial" w:hAnsi="Arial" w:cs="Arial"/>
                <w:sz w:val="18"/>
                <w:szCs w:val="18"/>
              </w:rPr>
            </w:pPr>
            <w:r w:rsidRPr="65FA690E">
              <w:rPr>
                <w:rFonts w:ascii="Arial" w:hAnsi="Arial" w:cs="Arial"/>
                <w:sz w:val="18"/>
                <w:szCs w:val="18"/>
              </w:rPr>
              <w:t xml:space="preserve">Must be active on </w:t>
            </w:r>
            <w:hyperlink r:id="rId14" w:history="1">
              <w:r w:rsidRPr="00825DDB">
                <w:rPr>
                  <w:rStyle w:val="Hyperlink"/>
                  <w:rFonts w:ascii="Arial" w:hAnsi="Arial" w:cs="Arial"/>
                  <w:sz w:val="18"/>
                  <w:szCs w:val="18"/>
                </w:rPr>
                <w:t>ENERGY STAR certified product list (version 3.0</w:t>
              </w:r>
              <w:r w:rsidR="007E1600">
                <w:rPr>
                  <w:rStyle w:val="Hyperlink"/>
                  <w:rFonts w:ascii="Arial" w:hAnsi="Arial" w:cs="Arial"/>
                  <w:sz w:val="18"/>
                  <w:szCs w:val="18"/>
                </w:rPr>
                <w:t>)</w:t>
              </w:r>
              <w:r w:rsidR="007E1600" w:rsidRPr="007E1600">
                <w:rPr>
                  <w:rStyle w:val="Hyperlink"/>
                  <w:rFonts w:ascii="Arial" w:hAnsi="Arial" w:cs="Arial"/>
                  <w:sz w:val="18"/>
                  <w:szCs w:val="18"/>
                </w:rPr>
                <w:t>*</w:t>
              </w:r>
            </w:hyperlink>
            <w:r w:rsidR="572D1F38" w:rsidRPr="65FA690E">
              <w:rPr>
                <w:rFonts w:ascii="Arial" w:hAnsi="Arial" w:cs="Arial"/>
                <w:sz w:val="18"/>
                <w:szCs w:val="18"/>
              </w:rPr>
              <w:t>.</w:t>
            </w:r>
          </w:p>
        </w:tc>
        <w:tc>
          <w:tcPr>
            <w:tcW w:w="2390" w:type="dxa"/>
            <w:gridSpan w:val="2"/>
            <w:vAlign w:val="center"/>
          </w:tcPr>
          <w:p w14:paraId="0DB1169A" w14:textId="064F9E5A" w:rsidR="00D961BE" w:rsidRPr="007F7F32" w:rsidRDefault="00D961BE" w:rsidP="00D961BE">
            <w:pPr>
              <w:tabs>
                <w:tab w:val="left" w:pos="13050"/>
              </w:tabs>
              <w:rPr>
                <w:rFonts w:ascii="Arial" w:hAnsi="Arial" w:cs="Arial"/>
                <w:sz w:val="18"/>
                <w:szCs w:val="18"/>
              </w:rPr>
            </w:pPr>
            <w:r w:rsidRPr="007F7F32">
              <w:rPr>
                <w:rFonts w:ascii="Arial" w:hAnsi="Arial" w:cs="Arial"/>
                <w:sz w:val="18"/>
                <w:szCs w:val="18"/>
              </w:rPr>
              <w:t>$500 each</w:t>
            </w:r>
          </w:p>
        </w:tc>
      </w:tr>
      <w:tr w:rsidR="007F7F32" w:rsidRPr="007F7F32" w14:paraId="1513B11B" w14:textId="77777777" w:rsidTr="004F1D55">
        <w:trPr>
          <w:trHeight w:val="293"/>
        </w:trPr>
        <w:tc>
          <w:tcPr>
            <w:tcW w:w="2365" w:type="dxa"/>
            <w:vAlign w:val="center"/>
          </w:tcPr>
          <w:p w14:paraId="2BFD53C8" w14:textId="377AA3E2" w:rsidR="00D961BE" w:rsidRPr="007F7F32" w:rsidRDefault="00D961BE" w:rsidP="00D961BE">
            <w:pPr>
              <w:tabs>
                <w:tab w:val="left" w:pos="13050"/>
              </w:tabs>
              <w:spacing w:before="20" w:after="20"/>
              <w:rPr>
                <w:rFonts w:ascii="Arial" w:hAnsi="Arial" w:cs="Arial"/>
                <w:sz w:val="18"/>
                <w:szCs w:val="18"/>
              </w:rPr>
            </w:pPr>
            <w:r w:rsidRPr="007F7F32">
              <w:rPr>
                <w:rFonts w:ascii="Arial" w:hAnsi="Arial" w:cs="Arial"/>
                <w:sz w:val="18"/>
                <w:szCs w:val="18"/>
              </w:rPr>
              <w:t>Electric Combination Oven – 5-40 Pan Capacity</w:t>
            </w:r>
          </w:p>
        </w:tc>
        <w:tc>
          <w:tcPr>
            <w:tcW w:w="9420" w:type="dxa"/>
            <w:gridSpan w:val="3"/>
            <w:vAlign w:val="center"/>
          </w:tcPr>
          <w:p w14:paraId="3083F7C6" w14:textId="1D27806A" w:rsidR="00D961BE" w:rsidRPr="007F7F32" w:rsidRDefault="00825DDB" w:rsidP="65FA690E">
            <w:pPr>
              <w:tabs>
                <w:tab w:val="left" w:pos="13050"/>
              </w:tabs>
              <w:rPr>
                <w:rFonts w:ascii="Arial" w:hAnsi="Arial" w:cs="Arial"/>
                <w:sz w:val="18"/>
                <w:szCs w:val="18"/>
              </w:rPr>
            </w:pPr>
            <w:r w:rsidRPr="65FA690E">
              <w:rPr>
                <w:rFonts w:ascii="Arial" w:hAnsi="Arial" w:cs="Arial"/>
                <w:sz w:val="18"/>
                <w:szCs w:val="18"/>
              </w:rPr>
              <w:t xml:space="preserve">Must be active on </w:t>
            </w:r>
            <w:hyperlink r:id="rId15" w:history="1">
              <w:r w:rsidRPr="00825DDB">
                <w:rPr>
                  <w:rStyle w:val="Hyperlink"/>
                  <w:rFonts w:ascii="Arial" w:hAnsi="Arial" w:cs="Arial"/>
                  <w:sz w:val="18"/>
                  <w:szCs w:val="18"/>
                </w:rPr>
                <w:t>ENERGY STAR certified product list (version 3.0</w:t>
              </w:r>
              <w:r w:rsidR="00AC3071">
                <w:rPr>
                  <w:rStyle w:val="Hyperlink"/>
                  <w:rFonts w:ascii="Arial" w:hAnsi="Arial" w:cs="Arial"/>
                  <w:sz w:val="18"/>
                  <w:szCs w:val="18"/>
                </w:rPr>
                <w:t>)</w:t>
              </w:r>
              <w:r w:rsidR="00AC3071" w:rsidRPr="00AC3071">
                <w:rPr>
                  <w:rStyle w:val="Hyperlink"/>
                  <w:rFonts w:ascii="Arial" w:hAnsi="Arial" w:cs="Arial"/>
                  <w:sz w:val="18"/>
                  <w:szCs w:val="18"/>
                </w:rPr>
                <w:t>*</w:t>
              </w:r>
            </w:hyperlink>
          </w:p>
        </w:tc>
        <w:tc>
          <w:tcPr>
            <w:tcW w:w="2390" w:type="dxa"/>
            <w:gridSpan w:val="2"/>
            <w:vAlign w:val="center"/>
          </w:tcPr>
          <w:p w14:paraId="51C531C8" w14:textId="211CA36A" w:rsidR="00D961BE" w:rsidRPr="007F7F32" w:rsidRDefault="00D961BE" w:rsidP="00D961BE">
            <w:pPr>
              <w:tabs>
                <w:tab w:val="left" w:pos="13050"/>
              </w:tabs>
              <w:rPr>
                <w:rFonts w:ascii="Arial" w:hAnsi="Arial" w:cs="Arial"/>
                <w:sz w:val="18"/>
                <w:szCs w:val="18"/>
              </w:rPr>
            </w:pPr>
            <w:r w:rsidRPr="007F7F32">
              <w:rPr>
                <w:rFonts w:ascii="Arial" w:hAnsi="Arial" w:cs="Arial"/>
                <w:sz w:val="18"/>
                <w:szCs w:val="18"/>
              </w:rPr>
              <w:t>$1,000 each</w:t>
            </w:r>
          </w:p>
        </w:tc>
      </w:tr>
      <w:tr w:rsidR="007F7F32" w:rsidRPr="007F7F32" w14:paraId="1CD2FFD7" w14:textId="77777777" w:rsidTr="004F1D55">
        <w:trPr>
          <w:trHeight w:val="293"/>
        </w:trPr>
        <w:tc>
          <w:tcPr>
            <w:tcW w:w="2365" w:type="dxa"/>
            <w:vAlign w:val="center"/>
          </w:tcPr>
          <w:p w14:paraId="302054E4" w14:textId="0BA8BEBF" w:rsidR="00555109" w:rsidRPr="007F7F32" w:rsidRDefault="00555109" w:rsidP="00F17649">
            <w:pPr>
              <w:tabs>
                <w:tab w:val="left" w:pos="13050"/>
              </w:tabs>
              <w:spacing w:before="20" w:after="20"/>
              <w:rPr>
                <w:rFonts w:ascii="Arial" w:hAnsi="Arial" w:cs="Arial"/>
                <w:sz w:val="18"/>
                <w:szCs w:val="18"/>
              </w:rPr>
            </w:pPr>
            <w:r w:rsidRPr="007F7F32">
              <w:rPr>
                <w:rFonts w:ascii="Arial" w:hAnsi="Arial" w:cs="Arial"/>
                <w:sz w:val="18"/>
                <w:szCs w:val="18"/>
              </w:rPr>
              <w:t xml:space="preserve">Double Rack </w:t>
            </w:r>
            <w:r w:rsidR="009306AD" w:rsidRPr="007F7F32">
              <w:rPr>
                <w:rFonts w:ascii="Arial" w:hAnsi="Arial" w:cs="Arial"/>
                <w:sz w:val="18"/>
                <w:szCs w:val="18"/>
              </w:rPr>
              <w:t xml:space="preserve">Gas </w:t>
            </w:r>
            <w:r w:rsidRPr="007F7F32">
              <w:rPr>
                <w:rFonts w:ascii="Arial" w:hAnsi="Arial" w:cs="Arial"/>
                <w:sz w:val="18"/>
                <w:szCs w:val="18"/>
              </w:rPr>
              <w:t>Oven</w:t>
            </w:r>
          </w:p>
        </w:tc>
        <w:tc>
          <w:tcPr>
            <w:tcW w:w="9420" w:type="dxa"/>
            <w:gridSpan w:val="3"/>
            <w:vAlign w:val="center"/>
          </w:tcPr>
          <w:p w14:paraId="63658239" w14:textId="6AE7BA2F" w:rsidR="00555109" w:rsidRPr="007F7F32" w:rsidRDefault="00825DDB" w:rsidP="65FA690E">
            <w:pPr>
              <w:tabs>
                <w:tab w:val="left" w:pos="13050"/>
              </w:tabs>
              <w:rPr>
                <w:rFonts w:ascii="Arial" w:hAnsi="Arial" w:cs="Arial"/>
                <w:sz w:val="18"/>
                <w:szCs w:val="18"/>
              </w:rPr>
            </w:pPr>
            <w:r w:rsidRPr="65FA690E">
              <w:rPr>
                <w:rFonts w:ascii="Arial" w:hAnsi="Arial" w:cs="Arial"/>
                <w:sz w:val="18"/>
                <w:szCs w:val="18"/>
              </w:rPr>
              <w:t xml:space="preserve">Must be active on </w:t>
            </w:r>
            <w:hyperlink r:id="rId16" w:history="1">
              <w:r w:rsidRPr="00825DDB">
                <w:rPr>
                  <w:rStyle w:val="Hyperlink"/>
                  <w:rFonts w:ascii="Arial" w:hAnsi="Arial" w:cs="Arial"/>
                  <w:sz w:val="18"/>
                  <w:szCs w:val="18"/>
                </w:rPr>
                <w:t>ENERGY STAR certified product list (version 3.0</w:t>
              </w:r>
              <w:r w:rsidR="00AC3071">
                <w:rPr>
                  <w:rStyle w:val="Hyperlink"/>
                  <w:rFonts w:ascii="Arial" w:hAnsi="Arial" w:cs="Arial"/>
                  <w:sz w:val="18"/>
                  <w:szCs w:val="18"/>
                </w:rPr>
                <w:t>)</w:t>
              </w:r>
              <w:r w:rsidR="00AC3071" w:rsidRPr="00AC3071">
                <w:rPr>
                  <w:rStyle w:val="Hyperlink"/>
                  <w:rFonts w:ascii="Arial" w:hAnsi="Arial" w:cs="Arial"/>
                  <w:sz w:val="18"/>
                  <w:szCs w:val="18"/>
                </w:rPr>
                <w:t>*</w:t>
              </w:r>
            </w:hyperlink>
            <w:r w:rsidR="007A13EE">
              <w:rPr>
                <w:rFonts w:ascii="Arial" w:hAnsi="Arial" w:cs="Arial"/>
                <w:sz w:val="18"/>
                <w:szCs w:val="18"/>
              </w:rPr>
              <w:t>.</w:t>
            </w:r>
            <w:r w:rsidR="00555109" w:rsidRPr="65FA690E">
              <w:rPr>
                <w:rFonts w:ascii="Arial" w:hAnsi="Arial" w:cs="Arial"/>
                <w:sz w:val="18"/>
                <w:szCs w:val="18"/>
              </w:rPr>
              <w:t xml:space="preserve"> One removable double rack or two removable single racks to accommodate two full sheets per level, each pan a</w:t>
            </w:r>
            <w:r w:rsidR="00FC29A1" w:rsidRPr="65FA690E">
              <w:rPr>
                <w:rFonts w:ascii="Arial" w:hAnsi="Arial" w:cs="Arial"/>
                <w:sz w:val="18"/>
                <w:szCs w:val="18"/>
              </w:rPr>
              <w:t xml:space="preserve">t least </w:t>
            </w:r>
            <w:r w:rsidR="00555109" w:rsidRPr="65FA690E">
              <w:rPr>
                <w:rFonts w:ascii="Arial" w:hAnsi="Arial" w:cs="Arial"/>
                <w:sz w:val="18"/>
                <w:szCs w:val="18"/>
              </w:rPr>
              <w:t>18” x 26” x 1”.</w:t>
            </w:r>
          </w:p>
        </w:tc>
        <w:tc>
          <w:tcPr>
            <w:tcW w:w="2390" w:type="dxa"/>
            <w:gridSpan w:val="2"/>
            <w:vAlign w:val="center"/>
          </w:tcPr>
          <w:p w14:paraId="4841BBEB" w14:textId="51251E5F" w:rsidR="00555109" w:rsidRPr="007F7F32" w:rsidRDefault="00555109" w:rsidP="00F17649">
            <w:pPr>
              <w:tabs>
                <w:tab w:val="left" w:pos="13050"/>
              </w:tabs>
              <w:rPr>
                <w:rFonts w:ascii="Arial" w:hAnsi="Arial" w:cs="Arial"/>
                <w:sz w:val="18"/>
                <w:szCs w:val="18"/>
              </w:rPr>
            </w:pPr>
            <w:r w:rsidRPr="007F7F32">
              <w:rPr>
                <w:rFonts w:ascii="Arial" w:hAnsi="Arial" w:cs="Arial"/>
                <w:sz w:val="18"/>
                <w:szCs w:val="18"/>
              </w:rPr>
              <w:t>$</w:t>
            </w:r>
            <w:r w:rsidR="007D7F02" w:rsidRPr="007F7F32">
              <w:rPr>
                <w:rFonts w:ascii="Arial" w:hAnsi="Arial" w:cs="Arial"/>
                <w:sz w:val="18"/>
                <w:szCs w:val="18"/>
              </w:rPr>
              <w:t>2</w:t>
            </w:r>
            <w:r w:rsidRPr="007F7F32">
              <w:rPr>
                <w:rFonts w:ascii="Arial" w:hAnsi="Arial" w:cs="Arial"/>
                <w:sz w:val="18"/>
                <w:szCs w:val="18"/>
              </w:rPr>
              <w:t>,</w:t>
            </w:r>
            <w:r w:rsidR="007D7F02" w:rsidRPr="007F7F32">
              <w:rPr>
                <w:rFonts w:ascii="Arial" w:hAnsi="Arial" w:cs="Arial"/>
                <w:sz w:val="18"/>
                <w:szCs w:val="18"/>
              </w:rPr>
              <w:t>00</w:t>
            </w:r>
            <w:r w:rsidRPr="007F7F32">
              <w:rPr>
                <w:rFonts w:ascii="Arial" w:hAnsi="Arial" w:cs="Arial"/>
                <w:sz w:val="18"/>
                <w:szCs w:val="18"/>
              </w:rPr>
              <w:t>0 each</w:t>
            </w:r>
          </w:p>
        </w:tc>
      </w:tr>
      <w:tr w:rsidR="007F7F32" w:rsidRPr="007F7F32" w14:paraId="1E48FFF1" w14:textId="77777777" w:rsidTr="004F1D55">
        <w:trPr>
          <w:trHeight w:val="293"/>
        </w:trPr>
        <w:tc>
          <w:tcPr>
            <w:tcW w:w="2365" w:type="dxa"/>
            <w:vAlign w:val="center"/>
          </w:tcPr>
          <w:p w14:paraId="65AD89EF" w14:textId="77777777" w:rsidR="00555109" w:rsidRPr="007F7F32" w:rsidRDefault="00555109" w:rsidP="00F17649">
            <w:pPr>
              <w:tabs>
                <w:tab w:val="left" w:pos="13050"/>
              </w:tabs>
              <w:spacing w:before="20" w:after="20"/>
              <w:rPr>
                <w:rFonts w:ascii="Arial" w:hAnsi="Arial" w:cs="Arial"/>
                <w:sz w:val="18"/>
                <w:szCs w:val="18"/>
              </w:rPr>
            </w:pPr>
            <w:r w:rsidRPr="007F7F32">
              <w:rPr>
                <w:rFonts w:ascii="Arial" w:hAnsi="Arial" w:cs="Arial"/>
                <w:sz w:val="18"/>
                <w:szCs w:val="18"/>
              </w:rPr>
              <w:t>Electric Convection Oven – Full-size</w:t>
            </w:r>
          </w:p>
        </w:tc>
        <w:tc>
          <w:tcPr>
            <w:tcW w:w="9420" w:type="dxa"/>
            <w:gridSpan w:val="3"/>
            <w:vAlign w:val="center"/>
          </w:tcPr>
          <w:p w14:paraId="4D9183D2" w14:textId="36614684" w:rsidR="00555109" w:rsidRPr="007F7F32" w:rsidRDefault="00825DDB" w:rsidP="65FA690E">
            <w:pPr>
              <w:tabs>
                <w:tab w:val="left" w:pos="13050"/>
              </w:tabs>
              <w:rPr>
                <w:rFonts w:ascii="Arial" w:hAnsi="Arial" w:cs="Arial"/>
                <w:sz w:val="18"/>
                <w:szCs w:val="18"/>
              </w:rPr>
            </w:pPr>
            <w:r w:rsidRPr="65FA690E">
              <w:rPr>
                <w:rFonts w:ascii="Arial" w:hAnsi="Arial" w:cs="Arial"/>
                <w:sz w:val="18"/>
                <w:szCs w:val="18"/>
              </w:rPr>
              <w:t xml:space="preserve">Must be active on </w:t>
            </w:r>
            <w:hyperlink r:id="rId17" w:history="1">
              <w:r w:rsidR="005C404F" w:rsidRPr="00825DDB">
                <w:rPr>
                  <w:rStyle w:val="Hyperlink"/>
                  <w:rFonts w:ascii="Arial" w:hAnsi="Arial" w:cs="Arial"/>
                  <w:sz w:val="18"/>
                  <w:szCs w:val="18"/>
                </w:rPr>
                <w:t>ENERGY STAR certified product list (version 3.0</w:t>
              </w:r>
              <w:r w:rsidR="005C404F">
                <w:rPr>
                  <w:rStyle w:val="Hyperlink"/>
                  <w:rFonts w:ascii="Arial" w:hAnsi="Arial" w:cs="Arial"/>
                  <w:sz w:val="18"/>
                  <w:szCs w:val="18"/>
                </w:rPr>
                <w:t>)</w:t>
              </w:r>
              <w:r w:rsidR="005C404F" w:rsidRPr="00AC3071">
                <w:rPr>
                  <w:rStyle w:val="Hyperlink"/>
                  <w:rFonts w:ascii="Arial" w:hAnsi="Arial" w:cs="Arial"/>
                  <w:sz w:val="18"/>
                  <w:szCs w:val="18"/>
                </w:rPr>
                <w:t>*</w:t>
              </w:r>
            </w:hyperlink>
            <w:r w:rsidR="007A13EE">
              <w:rPr>
                <w:rFonts w:ascii="Arial" w:hAnsi="Arial" w:cs="Arial"/>
                <w:sz w:val="18"/>
                <w:szCs w:val="18"/>
              </w:rPr>
              <w:t>.</w:t>
            </w:r>
            <w:r w:rsidR="00555109" w:rsidRPr="65FA690E">
              <w:rPr>
                <w:rFonts w:ascii="Arial" w:hAnsi="Arial" w:cs="Arial"/>
                <w:sz w:val="18"/>
                <w:szCs w:val="18"/>
              </w:rPr>
              <w:t xml:space="preserve"> Accommodates standard full-size sheet pans measuring </w:t>
            </w:r>
            <w:r w:rsidR="00FC29A1" w:rsidRPr="65FA690E">
              <w:rPr>
                <w:rFonts w:ascii="Arial" w:hAnsi="Arial" w:cs="Arial"/>
                <w:sz w:val="18"/>
                <w:szCs w:val="18"/>
              </w:rPr>
              <w:t xml:space="preserve">at least </w:t>
            </w:r>
            <w:r w:rsidR="00555109" w:rsidRPr="65FA690E">
              <w:rPr>
                <w:rFonts w:ascii="Arial" w:hAnsi="Arial" w:cs="Arial"/>
                <w:sz w:val="18"/>
                <w:szCs w:val="18"/>
              </w:rPr>
              <w:t>18” x 26” x 1”.</w:t>
            </w:r>
          </w:p>
        </w:tc>
        <w:tc>
          <w:tcPr>
            <w:tcW w:w="2390" w:type="dxa"/>
            <w:gridSpan w:val="2"/>
            <w:vAlign w:val="center"/>
          </w:tcPr>
          <w:p w14:paraId="627ADBA4" w14:textId="77777777" w:rsidR="00555109" w:rsidRPr="007F7F32" w:rsidRDefault="00555109" w:rsidP="00F17649">
            <w:pPr>
              <w:tabs>
                <w:tab w:val="left" w:pos="13050"/>
              </w:tabs>
              <w:rPr>
                <w:rFonts w:ascii="Arial" w:hAnsi="Arial" w:cs="Arial"/>
                <w:sz w:val="18"/>
                <w:szCs w:val="18"/>
              </w:rPr>
            </w:pPr>
            <w:r w:rsidRPr="007F7F32">
              <w:rPr>
                <w:rFonts w:ascii="Arial" w:hAnsi="Arial" w:cs="Arial"/>
                <w:sz w:val="18"/>
                <w:szCs w:val="18"/>
              </w:rPr>
              <w:t>$500 each</w:t>
            </w:r>
          </w:p>
        </w:tc>
      </w:tr>
      <w:tr w:rsidR="007F7F32" w:rsidRPr="007F7F32" w14:paraId="39E0F966" w14:textId="77777777" w:rsidTr="004F1D55">
        <w:trPr>
          <w:trHeight w:val="293"/>
        </w:trPr>
        <w:tc>
          <w:tcPr>
            <w:tcW w:w="2365" w:type="dxa"/>
            <w:vAlign w:val="center"/>
          </w:tcPr>
          <w:p w14:paraId="718F8076" w14:textId="77777777" w:rsidR="00555109" w:rsidRPr="007F7F32" w:rsidRDefault="00555109" w:rsidP="00F17649">
            <w:pPr>
              <w:tabs>
                <w:tab w:val="left" w:pos="13050"/>
              </w:tabs>
              <w:spacing w:before="20" w:after="20"/>
              <w:rPr>
                <w:rFonts w:ascii="Arial" w:hAnsi="Arial" w:cs="Arial"/>
                <w:sz w:val="18"/>
                <w:szCs w:val="18"/>
              </w:rPr>
            </w:pPr>
            <w:r w:rsidRPr="007F7F32">
              <w:rPr>
                <w:rFonts w:ascii="Arial" w:hAnsi="Arial" w:cs="Arial"/>
                <w:sz w:val="18"/>
                <w:szCs w:val="18"/>
              </w:rPr>
              <w:t xml:space="preserve">Electric Convection Oven – Half-size </w:t>
            </w:r>
          </w:p>
        </w:tc>
        <w:tc>
          <w:tcPr>
            <w:tcW w:w="9420" w:type="dxa"/>
            <w:gridSpan w:val="3"/>
            <w:vAlign w:val="center"/>
          </w:tcPr>
          <w:p w14:paraId="29402CC0" w14:textId="59D2F112" w:rsidR="00555109" w:rsidRPr="007F7F32" w:rsidRDefault="007A13EE" w:rsidP="65FA690E">
            <w:pPr>
              <w:tabs>
                <w:tab w:val="left" w:pos="13050"/>
              </w:tabs>
              <w:rPr>
                <w:rFonts w:ascii="Arial" w:hAnsi="Arial" w:cs="Arial"/>
                <w:sz w:val="18"/>
                <w:szCs w:val="18"/>
              </w:rPr>
            </w:pPr>
            <w:r w:rsidRPr="65FA690E">
              <w:rPr>
                <w:rFonts w:ascii="Arial" w:hAnsi="Arial" w:cs="Arial"/>
                <w:sz w:val="18"/>
                <w:szCs w:val="18"/>
              </w:rPr>
              <w:t xml:space="preserve">Must be active on </w:t>
            </w:r>
            <w:hyperlink r:id="rId18" w:history="1">
              <w:r w:rsidR="005C404F" w:rsidRPr="00825DDB">
                <w:rPr>
                  <w:rStyle w:val="Hyperlink"/>
                  <w:rFonts w:ascii="Arial" w:hAnsi="Arial" w:cs="Arial"/>
                  <w:sz w:val="18"/>
                  <w:szCs w:val="18"/>
                </w:rPr>
                <w:t>ENERGY STAR certified product list (version 3.0</w:t>
              </w:r>
              <w:r w:rsidR="005C404F">
                <w:rPr>
                  <w:rStyle w:val="Hyperlink"/>
                  <w:rFonts w:ascii="Arial" w:hAnsi="Arial" w:cs="Arial"/>
                  <w:sz w:val="18"/>
                  <w:szCs w:val="18"/>
                </w:rPr>
                <w:t>)</w:t>
              </w:r>
              <w:r w:rsidR="005C404F" w:rsidRPr="00AC3071">
                <w:rPr>
                  <w:rStyle w:val="Hyperlink"/>
                  <w:rFonts w:ascii="Arial" w:hAnsi="Arial" w:cs="Arial"/>
                  <w:sz w:val="18"/>
                  <w:szCs w:val="18"/>
                </w:rPr>
                <w:t>*</w:t>
              </w:r>
            </w:hyperlink>
            <w:r w:rsidR="3B274592" w:rsidRPr="65FA690E">
              <w:rPr>
                <w:rFonts w:ascii="Arial" w:hAnsi="Arial" w:cs="Arial"/>
                <w:sz w:val="18"/>
                <w:szCs w:val="18"/>
              </w:rPr>
              <w:t>.</w:t>
            </w:r>
            <w:r w:rsidR="00555109" w:rsidRPr="65FA690E">
              <w:rPr>
                <w:rFonts w:ascii="Arial" w:hAnsi="Arial" w:cs="Arial"/>
                <w:sz w:val="18"/>
                <w:szCs w:val="18"/>
              </w:rPr>
              <w:t xml:space="preserve"> Accommodates half-size sheet pans measuring </w:t>
            </w:r>
            <w:r w:rsidR="00FC29A1" w:rsidRPr="65FA690E">
              <w:rPr>
                <w:rFonts w:ascii="Arial" w:hAnsi="Arial" w:cs="Arial"/>
                <w:sz w:val="18"/>
                <w:szCs w:val="18"/>
              </w:rPr>
              <w:t xml:space="preserve">at least </w:t>
            </w:r>
            <w:r w:rsidR="00555109" w:rsidRPr="65FA690E">
              <w:rPr>
                <w:rFonts w:ascii="Arial" w:hAnsi="Arial" w:cs="Arial"/>
                <w:sz w:val="18"/>
                <w:szCs w:val="18"/>
              </w:rPr>
              <w:t>18” x 13” x 1”.</w:t>
            </w:r>
          </w:p>
        </w:tc>
        <w:tc>
          <w:tcPr>
            <w:tcW w:w="2390" w:type="dxa"/>
            <w:gridSpan w:val="2"/>
            <w:vAlign w:val="center"/>
          </w:tcPr>
          <w:p w14:paraId="1E017B39" w14:textId="77777777" w:rsidR="00555109" w:rsidRPr="007F7F32" w:rsidRDefault="00555109" w:rsidP="00F17649">
            <w:pPr>
              <w:tabs>
                <w:tab w:val="left" w:pos="13050"/>
              </w:tabs>
              <w:rPr>
                <w:rFonts w:ascii="Arial" w:hAnsi="Arial" w:cs="Arial"/>
                <w:sz w:val="18"/>
                <w:szCs w:val="18"/>
              </w:rPr>
            </w:pPr>
            <w:r w:rsidRPr="007F7F32">
              <w:rPr>
                <w:rFonts w:ascii="Arial" w:hAnsi="Arial" w:cs="Arial"/>
                <w:sz w:val="18"/>
                <w:szCs w:val="18"/>
              </w:rPr>
              <w:t>$300 each</w:t>
            </w:r>
          </w:p>
        </w:tc>
      </w:tr>
      <w:tr w:rsidR="007F7F32" w:rsidRPr="007F7F32" w14:paraId="3E2CFC4A" w14:textId="77777777" w:rsidTr="004F1D55">
        <w:trPr>
          <w:gridAfter w:val="1"/>
          <w:wAfter w:w="6" w:type="dxa"/>
          <w:trHeight w:val="330"/>
        </w:trPr>
        <w:tc>
          <w:tcPr>
            <w:tcW w:w="2365" w:type="dxa"/>
            <w:vMerge w:val="restart"/>
            <w:vAlign w:val="center"/>
          </w:tcPr>
          <w:p w14:paraId="06CC80AB" w14:textId="77777777" w:rsidR="00C06B77" w:rsidRPr="007F7F32" w:rsidRDefault="00C06B77" w:rsidP="00C06B77">
            <w:pPr>
              <w:tabs>
                <w:tab w:val="left" w:pos="13050"/>
              </w:tabs>
              <w:spacing w:before="20" w:after="20"/>
              <w:rPr>
                <w:rFonts w:ascii="Arial" w:hAnsi="Arial" w:cs="Arial"/>
                <w:sz w:val="18"/>
                <w:szCs w:val="18"/>
              </w:rPr>
            </w:pPr>
            <w:r w:rsidRPr="007F7F32">
              <w:rPr>
                <w:rFonts w:ascii="Arial" w:hAnsi="Arial" w:cs="Arial"/>
                <w:sz w:val="18"/>
                <w:szCs w:val="18"/>
              </w:rPr>
              <w:t>Commercial Ice Maker</w:t>
            </w:r>
          </w:p>
        </w:tc>
        <w:tc>
          <w:tcPr>
            <w:tcW w:w="3930" w:type="dxa"/>
            <w:vMerge w:val="restart"/>
            <w:vAlign w:val="center"/>
          </w:tcPr>
          <w:p w14:paraId="0FCA638D" w14:textId="5A392930" w:rsidR="00C06B77" w:rsidRPr="00AD7D64" w:rsidRDefault="00DC3D6F" w:rsidP="65FA690E">
            <w:pPr>
              <w:tabs>
                <w:tab w:val="left" w:pos="13050"/>
              </w:tabs>
              <w:ind w:right="270"/>
              <w:rPr>
                <w:rFonts w:ascii="Arial" w:hAnsi="Arial" w:cs="Arial"/>
                <w:sz w:val="18"/>
                <w:szCs w:val="18"/>
              </w:rPr>
            </w:pPr>
            <w:r w:rsidRPr="65FA690E">
              <w:rPr>
                <w:rFonts w:ascii="Arial" w:hAnsi="Arial" w:cs="Arial"/>
                <w:sz w:val="18"/>
                <w:szCs w:val="18"/>
              </w:rPr>
              <w:t xml:space="preserve">Must be active on </w:t>
            </w:r>
            <w:r>
              <w:rPr>
                <w:rFonts w:ascii="Arial" w:hAnsi="Arial" w:cs="Arial"/>
                <w:sz w:val="18"/>
                <w:szCs w:val="18"/>
              </w:rPr>
              <w:br/>
            </w:r>
            <w:hyperlink r:id="rId19" w:history="1">
              <w:r w:rsidR="005C404F" w:rsidRPr="00825DDB">
                <w:rPr>
                  <w:rStyle w:val="Hyperlink"/>
                  <w:rFonts w:ascii="Arial" w:hAnsi="Arial" w:cs="Arial"/>
                  <w:sz w:val="18"/>
                  <w:szCs w:val="18"/>
                </w:rPr>
                <w:t>ENERGY STAR certified product list (version 3.0</w:t>
              </w:r>
              <w:r w:rsidR="005C404F">
                <w:rPr>
                  <w:rStyle w:val="Hyperlink"/>
                  <w:rFonts w:ascii="Arial" w:hAnsi="Arial" w:cs="Arial"/>
                  <w:sz w:val="18"/>
                  <w:szCs w:val="18"/>
                </w:rPr>
                <w:t>)</w:t>
              </w:r>
              <w:r w:rsidR="005C404F" w:rsidRPr="00AC3071">
                <w:rPr>
                  <w:rStyle w:val="Hyperlink"/>
                  <w:rFonts w:ascii="Arial" w:hAnsi="Arial" w:cs="Arial"/>
                  <w:sz w:val="18"/>
                  <w:szCs w:val="18"/>
                </w:rPr>
                <w:t>*</w:t>
              </w:r>
            </w:hyperlink>
            <w:r w:rsidRPr="65FA690E">
              <w:rPr>
                <w:rFonts w:ascii="Arial" w:hAnsi="Arial" w:cs="Arial"/>
                <w:sz w:val="18"/>
                <w:szCs w:val="18"/>
              </w:rPr>
              <w:t>.</w:t>
            </w:r>
          </w:p>
        </w:tc>
        <w:tc>
          <w:tcPr>
            <w:tcW w:w="5490" w:type="dxa"/>
            <w:gridSpan w:val="2"/>
            <w:vAlign w:val="center"/>
          </w:tcPr>
          <w:p w14:paraId="6E70E5F4" w14:textId="307663D1"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Batch Self-contained Unit (SCU) - 200-4,000 lbs. per day</w:t>
            </w:r>
          </w:p>
        </w:tc>
        <w:tc>
          <w:tcPr>
            <w:tcW w:w="2384" w:type="dxa"/>
            <w:vAlign w:val="center"/>
          </w:tcPr>
          <w:p w14:paraId="7C32A691" w14:textId="0E04D2EC"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$180 each</w:t>
            </w:r>
          </w:p>
        </w:tc>
      </w:tr>
      <w:tr w:rsidR="007F7F32" w:rsidRPr="007F7F32" w14:paraId="46CEBE42" w14:textId="77777777" w:rsidTr="004F1D55">
        <w:trPr>
          <w:gridAfter w:val="1"/>
          <w:wAfter w:w="6" w:type="dxa"/>
          <w:trHeight w:val="315"/>
        </w:trPr>
        <w:tc>
          <w:tcPr>
            <w:tcW w:w="2365" w:type="dxa"/>
            <w:vMerge/>
            <w:vAlign w:val="center"/>
          </w:tcPr>
          <w:p w14:paraId="5590EFB5" w14:textId="77777777" w:rsidR="00C06B77" w:rsidRPr="007F7F32" w:rsidRDefault="00C06B77" w:rsidP="00C06B77">
            <w:pPr>
              <w:tabs>
                <w:tab w:val="left" w:pos="13050"/>
              </w:tabs>
              <w:spacing w:before="20" w:after="20"/>
              <w:rPr>
                <w:rFonts w:ascii="Arial" w:hAnsi="Arial" w:cs="Arial"/>
                <w:sz w:val="18"/>
                <w:szCs w:val="18"/>
              </w:rPr>
            </w:pPr>
          </w:p>
        </w:tc>
        <w:tc>
          <w:tcPr>
            <w:tcW w:w="3930" w:type="dxa"/>
            <w:vMerge/>
            <w:vAlign w:val="center"/>
          </w:tcPr>
          <w:p w14:paraId="31B2A5AB" w14:textId="77777777" w:rsidR="00C06B77" w:rsidRPr="007F7F32" w:rsidRDefault="00C06B77" w:rsidP="00C06B77">
            <w:pPr>
              <w:tabs>
                <w:tab w:val="left" w:pos="13050"/>
              </w:tabs>
              <w:rPr>
                <w:rFonts w:ascii="Arial" w:hAnsi="Arial" w:cs="Arial"/>
                <w:sz w:val="18"/>
                <w:szCs w:val="18"/>
              </w:rPr>
            </w:pPr>
          </w:p>
        </w:tc>
        <w:tc>
          <w:tcPr>
            <w:tcW w:w="5490" w:type="dxa"/>
            <w:gridSpan w:val="2"/>
            <w:vAlign w:val="center"/>
          </w:tcPr>
          <w:p w14:paraId="3448E120" w14:textId="48E0101C"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Batch Remote Condensing Unit (RCU) - 988-4,000 lbs. per day</w:t>
            </w:r>
          </w:p>
        </w:tc>
        <w:tc>
          <w:tcPr>
            <w:tcW w:w="2384" w:type="dxa"/>
            <w:vAlign w:val="center"/>
          </w:tcPr>
          <w:p w14:paraId="6AF15174" w14:textId="21FDA179"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$400 each</w:t>
            </w:r>
          </w:p>
        </w:tc>
      </w:tr>
      <w:tr w:rsidR="007F7F32" w:rsidRPr="007F7F32" w14:paraId="17A47D9E" w14:textId="77777777" w:rsidTr="004F1D55">
        <w:trPr>
          <w:gridAfter w:val="1"/>
          <w:wAfter w:w="6" w:type="dxa"/>
          <w:trHeight w:val="330"/>
        </w:trPr>
        <w:tc>
          <w:tcPr>
            <w:tcW w:w="2365" w:type="dxa"/>
            <w:vMerge/>
            <w:vAlign w:val="center"/>
          </w:tcPr>
          <w:p w14:paraId="0465D235" w14:textId="77777777" w:rsidR="00C06B77" w:rsidRPr="007F7F32" w:rsidRDefault="00C06B77" w:rsidP="00C06B77">
            <w:pPr>
              <w:tabs>
                <w:tab w:val="left" w:pos="13050"/>
              </w:tabs>
              <w:spacing w:before="20" w:after="20"/>
              <w:rPr>
                <w:rFonts w:ascii="Arial" w:hAnsi="Arial" w:cs="Arial"/>
                <w:sz w:val="18"/>
                <w:szCs w:val="18"/>
              </w:rPr>
            </w:pPr>
          </w:p>
        </w:tc>
        <w:tc>
          <w:tcPr>
            <w:tcW w:w="3930" w:type="dxa"/>
            <w:vMerge/>
            <w:vAlign w:val="center"/>
          </w:tcPr>
          <w:p w14:paraId="444D2B9A" w14:textId="77777777" w:rsidR="00C06B77" w:rsidRPr="007F7F32" w:rsidRDefault="00C06B77" w:rsidP="00C06B77">
            <w:pPr>
              <w:tabs>
                <w:tab w:val="left" w:pos="13050"/>
              </w:tabs>
              <w:rPr>
                <w:rFonts w:ascii="Arial" w:hAnsi="Arial" w:cs="Arial"/>
                <w:sz w:val="18"/>
                <w:szCs w:val="18"/>
              </w:rPr>
            </w:pPr>
          </w:p>
        </w:tc>
        <w:tc>
          <w:tcPr>
            <w:tcW w:w="5490" w:type="dxa"/>
            <w:gridSpan w:val="2"/>
            <w:vAlign w:val="center"/>
          </w:tcPr>
          <w:p w14:paraId="513DE1C4" w14:textId="56D6CB13"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Continuous Remote Condensing Unit (RCU) - 800-4,000 lbs. per day</w:t>
            </w:r>
          </w:p>
        </w:tc>
        <w:tc>
          <w:tcPr>
            <w:tcW w:w="2384" w:type="dxa"/>
            <w:vAlign w:val="center"/>
          </w:tcPr>
          <w:p w14:paraId="4E0B03FA" w14:textId="1A28513D"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$400 each</w:t>
            </w:r>
          </w:p>
        </w:tc>
      </w:tr>
      <w:tr w:rsidR="007F7F32" w:rsidRPr="007F7F32" w14:paraId="4AF86DC9" w14:textId="77777777" w:rsidTr="004F1D55">
        <w:trPr>
          <w:gridAfter w:val="1"/>
          <w:wAfter w:w="6" w:type="dxa"/>
          <w:trHeight w:val="315"/>
        </w:trPr>
        <w:tc>
          <w:tcPr>
            <w:tcW w:w="2365" w:type="dxa"/>
            <w:vMerge/>
            <w:vAlign w:val="center"/>
          </w:tcPr>
          <w:p w14:paraId="1C73CA2D" w14:textId="77777777" w:rsidR="00C06B77" w:rsidRPr="007F7F32" w:rsidRDefault="00C06B77" w:rsidP="00C06B77">
            <w:pPr>
              <w:tabs>
                <w:tab w:val="left" w:pos="13050"/>
              </w:tabs>
              <w:spacing w:before="20" w:after="20"/>
              <w:rPr>
                <w:rFonts w:ascii="Arial" w:hAnsi="Arial" w:cs="Arial"/>
                <w:sz w:val="18"/>
                <w:szCs w:val="18"/>
              </w:rPr>
            </w:pPr>
          </w:p>
        </w:tc>
        <w:tc>
          <w:tcPr>
            <w:tcW w:w="3930" w:type="dxa"/>
            <w:vMerge/>
            <w:vAlign w:val="center"/>
          </w:tcPr>
          <w:p w14:paraId="3B6F28B1" w14:textId="77777777" w:rsidR="00C06B77" w:rsidRPr="007F7F32" w:rsidRDefault="00C06B77" w:rsidP="00C06B77">
            <w:pPr>
              <w:tabs>
                <w:tab w:val="left" w:pos="13050"/>
              </w:tabs>
              <w:rPr>
                <w:rFonts w:ascii="Arial" w:hAnsi="Arial" w:cs="Arial"/>
                <w:sz w:val="18"/>
                <w:szCs w:val="18"/>
              </w:rPr>
            </w:pPr>
          </w:p>
        </w:tc>
        <w:tc>
          <w:tcPr>
            <w:tcW w:w="5490" w:type="dxa"/>
            <w:gridSpan w:val="2"/>
            <w:vAlign w:val="center"/>
          </w:tcPr>
          <w:p w14:paraId="211FE788" w14:textId="09398DFE"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Batch Ice-Making Head (IMH) - 1,500-4,000 lbs. per day</w:t>
            </w:r>
          </w:p>
        </w:tc>
        <w:tc>
          <w:tcPr>
            <w:tcW w:w="2384" w:type="dxa"/>
            <w:vAlign w:val="center"/>
          </w:tcPr>
          <w:p w14:paraId="6002154F" w14:textId="17C14011"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$400 each</w:t>
            </w:r>
          </w:p>
        </w:tc>
      </w:tr>
      <w:tr w:rsidR="007F7F32" w:rsidRPr="007F7F32" w14:paraId="66FA908C" w14:textId="77777777" w:rsidTr="004F1D55">
        <w:trPr>
          <w:gridAfter w:val="1"/>
          <w:wAfter w:w="6" w:type="dxa"/>
          <w:trHeight w:val="300"/>
        </w:trPr>
        <w:tc>
          <w:tcPr>
            <w:tcW w:w="2365" w:type="dxa"/>
            <w:vMerge/>
            <w:vAlign w:val="center"/>
          </w:tcPr>
          <w:p w14:paraId="37989C0D" w14:textId="77777777" w:rsidR="00C06B77" w:rsidRPr="007F7F32" w:rsidRDefault="00C06B77" w:rsidP="00C06B77">
            <w:pPr>
              <w:tabs>
                <w:tab w:val="left" w:pos="13050"/>
              </w:tabs>
              <w:spacing w:before="20" w:after="20"/>
              <w:rPr>
                <w:rFonts w:ascii="Arial" w:hAnsi="Arial" w:cs="Arial"/>
                <w:sz w:val="18"/>
                <w:szCs w:val="18"/>
              </w:rPr>
            </w:pPr>
          </w:p>
        </w:tc>
        <w:tc>
          <w:tcPr>
            <w:tcW w:w="3930" w:type="dxa"/>
            <w:vMerge/>
            <w:vAlign w:val="center"/>
          </w:tcPr>
          <w:p w14:paraId="0D0602D9" w14:textId="77777777" w:rsidR="00C06B77" w:rsidRPr="007F7F32" w:rsidRDefault="00C06B77" w:rsidP="00C06B77">
            <w:pPr>
              <w:tabs>
                <w:tab w:val="left" w:pos="13050"/>
              </w:tabs>
              <w:rPr>
                <w:rFonts w:ascii="Arial" w:hAnsi="Arial" w:cs="Arial"/>
                <w:sz w:val="18"/>
                <w:szCs w:val="18"/>
              </w:rPr>
            </w:pPr>
          </w:p>
        </w:tc>
        <w:tc>
          <w:tcPr>
            <w:tcW w:w="5490" w:type="dxa"/>
            <w:gridSpan w:val="2"/>
            <w:vAlign w:val="center"/>
          </w:tcPr>
          <w:p w14:paraId="74A76501" w14:textId="57FAE4DC" w:rsidR="00C06B77" w:rsidRPr="007F7F32" w:rsidRDefault="00FA41FE" w:rsidP="00C06B77">
            <w:pPr>
              <w:tabs>
                <w:tab w:val="left" w:pos="13050"/>
              </w:tabs>
              <w:rPr>
                <w:rFonts w:ascii="Arial" w:hAnsi="Arial" w:cs="Arial"/>
                <w:sz w:val="18"/>
                <w:szCs w:val="18"/>
              </w:rPr>
            </w:pPr>
            <w:r w:rsidRPr="007F7F32">
              <w:rPr>
                <w:rFonts w:ascii="Arial" w:hAnsi="Arial" w:cs="Arial"/>
                <w:sz w:val="18"/>
                <w:szCs w:val="18"/>
              </w:rPr>
              <w:t>Continuous</w:t>
            </w:r>
            <w:r w:rsidR="00C06B77" w:rsidRPr="007F7F32">
              <w:rPr>
                <w:rFonts w:ascii="Arial" w:hAnsi="Arial" w:cs="Arial"/>
                <w:sz w:val="18"/>
                <w:szCs w:val="18"/>
              </w:rPr>
              <w:t xml:space="preserve"> Ice-Making Head (IMH) - 820-4,000 lbs. per day</w:t>
            </w:r>
          </w:p>
        </w:tc>
        <w:tc>
          <w:tcPr>
            <w:tcW w:w="2384" w:type="dxa"/>
            <w:vAlign w:val="center"/>
          </w:tcPr>
          <w:p w14:paraId="54DABFBD" w14:textId="6BC39AC6"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$400 each</w:t>
            </w:r>
          </w:p>
        </w:tc>
      </w:tr>
      <w:tr w:rsidR="007F7F32" w:rsidRPr="007F7F32" w14:paraId="500A0F9A" w14:textId="77777777" w:rsidTr="004F1D55">
        <w:trPr>
          <w:trHeight w:val="293"/>
        </w:trPr>
        <w:tc>
          <w:tcPr>
            <w:tcW w:w="2365" w:type="dxa"/>
            <w:vAlign w:val="center"/>
          </w:tcPr>
          <w:p w14:paraId="5ED78736" w14:textId="77777777" w:rsidR="00555109" w:rsidRPr="007F7F32" w:rsidRDefault="00555109" w:rsidP="00F17649">
            <w:pPr>
              <w:tabs>
                <w:tab w:val="left" w:pos="13050"/>
              </w:tabs>
              <w:spacing w:before="20" w:after="20"/>
              <w:rPr>
                <w:rFonts w:ascii="Arial" w:hAnsi="Arial" w:cs="Arial"/>
                <w:sz w:val="18"/>
                <w:szCs w:val="18"/>
              </w:rPr>
            </w:pPr>
            <w:r w:rsidRPr="007F7F32">
              <w:rPr>
                <w:rFonts w:ascii="Arial" w:hAnsi="Arial" w:cs="Arial"/>
                <w:sz w:val="18"/>
                <w:szCs w:val="18"/>
              </w:rPr>
              <w:t>Electric Hot Foot Cabinet – Half-size</w:t>
            </w:r>
          </w:p>
        </w:tc>
        <w:tc>
          <w:tcPr>
            <w:tcW w:w="9420" w:type="dxa"/>
            <w:gridSpan w:val="3"/>
            <w:vAlign w:val="center"/>
          </w:tcPr>
          <w:p w14:paraId="0D6B04C7" w14:textId="629D2440" w:rsidR="00555109" w:rsidRPr="007F7F32" w:rsidRDefault="5E27231D" w:rsidP="65FA690E">
            <w:pPr>
              <w:tabs>
                <w:tab w:val="left" w:pos="13050"/>
              </w:tabs>
              <w:rPr>
                <w:rFonts w:ascii="Arial" w:hAnsi="Arial" w:cs="Arial"/>
                <w:sz w:val="18"/>
                <w:szCs w:val="18"/>
              </w:rPr>
            </w:pPr>
            <w:r w:rsidRPr="65FA690E">
              <w:rPr>
                <w:rFonts w:ascii="Arial" w:hAnsi="Arial" w:cs="Arial"/>
                <w:sz w:val="18"/>
                <w:szCs w:val="18"/>
              </w:rPr>
              <w:t xml:space="preserve">Must be active on </w:t>
            </w:r>
            <w:hyperlink r:id="rId20" w:history="1">
              <w:r w:rsidRPr="007A13EE">
                <w:rPr>
                  <w:rStyle w:val="Hyperlink"/>
                  <w:rFonts w:ascii="Arial" w:hAnsi="Arial" w:cs="Arial"/>
                  <w:sz w:val="18"/>
                  <w:szCs w:val="18"/>
                </w:rPr>
                <w:t>ENERGY STAR certified product list (version 2.0)</w:t>
              </w:r>
              <w:r w:rsidR="007A13EE" w:rsidRPr="007A13EE">
                <w:rPr>
                  <w:rStyle w:val="Hyperlink"/>
                  <w:rFonts w:ascii="Arial" w:hAnsi="Arial" w:cs="Arial"/>
                  <w:sz w:val="18"/>
                  <w:szCs w:val="18"/>
                </w:rPr>
                <w:t>**</w:t>
              </w:r>
            </w:hyperlink>
            <w:r w:rsidR="00555109" w:rsidRPr="65FA690E">
              <w:rPr>
                <w:rFonts w:ascii="Arial" w:hAnsi="Arial" w:cs="Arial"/>
                <w:sz w:val="18"/>
                <w:szCs w:val="18"/>
              </w:rPr>
              <w:t>. Interior volume</w:t>
            </w:r>
            <w:r w:rsidR="00316D2F" w:rsidRPr="65FA690E">
              <w:rPr>
                <w:rFonts w:ascii="Arial" w:hAnsi="Arial" w:cs="Arial"/>
                <w:sz w:val="18"/>
                <w:szCs w:val="18"/>
              </w:rPr>
              <w:t xml:space="preserve"> must be</w:t>
            </w:r>
            <w:r w:rsidR="00555109" w:rsidRPr="65FA690E">
              <w:rPr>
                <w:rFonts w:ascii="Arial" w:hAnsi="Arial" w:cs="Arial"/>
                <w:sz w:val="18"/>
                <w:szCs w:val="18"/>
              </w:rPr>
              <w:t xml:space="preserve"> less than 13 cubic feet.</w:t>
            </w:r>
          </w:p>
        </w:tc>
        <w:tc>
          <w:tcPr>
            <w:tcW w:w="2390" w:type="dxa"/>
            <w:gridSpan w:val="2"/>
            <w:vAlign w:val="center"/>
          </w:tcPr>
          <w:p w14:paraId="5DA2F7D2" w14:textId="77777777" w:rsidR="00555109" w:rsidRPr="007F7F32" w:rsidRDefault="00555109" w:rsidP="00F17649">
            <w:pPr>
              <w:tabs>
                <w:tab w:val="left" w:pos="13050"/>
              </w:tabs>
              <w:rPr>
                <w:rFonts w:ascii="Arial" w:hAnsi="Arial" w:cs="Arial"/>
                <w:sz w:val="18"/>
                <w:szCs w:val="18"/>
              </w:rPr>
            </w:pPr>
            <w:r w:rsidRPr="007F7F32">
              <w:rPr>
                <w:rFonts w:ascii="Arial" w:hAnsi="Arial" w:cs="Arial"/>
                <w:sz w:val="18"/>
                <w:szCs w:val="18"/>
              </w:rPr>
              <w:t>$450 each</w:t>
            </w:r>
          </w:p>
        </w:tc>
      </w:tr>
      <w:tr w:rsidR="007F7F32" w:rsidRPr="007F7F32" w14:paraId="7AEAF877" w14:textId="77777777" w:rsidTr="004F1D55">
        <w:trPr>
          <w:trHeight w:val="386"/>
        </w:trPr>
        <w:tc>
          <w:tcPr>
            <w:tcW w:w="2365" w:type="dxa"/>
            <w:vAlign w:val="center"/>
          </w:tcPr>
          <w:p w14:paraId="2D055865" w14:textId="77777777" w:rsidR="00555109" w:rsidRPr="007F7F32" w:rsidRDefault="00555109" w:rsidP="00F17649">
            <w:pPr>
              <w:tabs>
                <w:tab w:val="left" w:pos="13050"/>
              </w:tabs>
              <w:spacing w:before="20" w:after="20"/>
              <w:rPr>
                <w:rFonts w:ascii="Arial" w:hAnsi="Arial" w:cs="Arial"/>
                <w:sz w:val="18"/>
                <w:szCs w:val="18"/>
              </w:rPr>
            </w:pPr>
            <w:r w:rsidRPr="007F7F32">
              <w:rPr>
                <w:rFonts w:ascii="Arial" w:hAnsi="Arial" w:cs="Arial"/>
                <w:sz w:val="18"/>
                <w:szCs w:val="18"/>
              </w:rPr>
              <w:t>Gas Steam Cooker</w:t>
            </w:r>
          </w:p>
        </w:tc>
        <w:tc>
          <w:tcPr>
            <w:tcW w:w="9420" w:type="dxa"/>
            <w:gridSpan w:val="3"/>
            <w:vAlign w:val="center"/>
          </w:tcPr>
          <w:p w14:paraId="0BAA9BF1" w14:textId="6A1C7163" w:rsidR="00555109" w:rsidRPr="007F7F32" w:rsidRDefault="00555109" w:rsidP="00F17649">
            <w:pPr>
              <w:tabs>
                <w:tab w:val="left" w:pos="13050"/>
              </w:tabs>
              <w:rPr>
                <w:rFonts w:ascii="Arial" w:hAnsi="Arial" w:cs="Arial"/>
                <w:sz w:val="18"/>
                <w:szCs w:val="18"/>
              </w:rPr>
            </w:pPr>
            <w:r w:rsidRPr="007F7F32">
              <w:rPr>
                <w:rFonts w:ascii="Arial" w:hAnsi="Arial" w:cs="Arial"/>
                <w:sz w:val="18"/>
                <w:szCs w:val="18"/>
              </w:rPr>
              <w:t xml:space="preserve">Cooking energy efficiency </w:t>
            </w:r>
            <w:r w:rsidR="008700CF" w:rsidRPr="007F7F32">
              <w:rPr>
                <w:rFonts w:ascii="Arial" w:hAnsi="Arial" w:cs="Arial"/>
                <w:sz w:val="18"/>
                <w:szCs w:val="18"/>
              </w:rPr>
              <w:t xml:space="preserve">must be </w:t>
            </w:r>
            <w:r w:rsidRPr="007F7F32">
              <w:rPr>
                <w:rFonts w:ascii="Arial" w:hAnsi="Arial" w:cs="Arial"/>
                <w:sz w:val="18"/>
                <w:szCs w:val="18"/>
              </w:rPr>
              <w:t xml:space="preserve">at least 43%. Idle Rate </w:t>
            </w:r>
            <w:r w:rsidR="008700CF" w:rsidRPr="007F7F32">
              <w:rPr>
                <w:rFonts w:ascii="Arial" w:hAnsi="Arial" w:cs="Arial"/>
                <w:sz w:val="18"/>
                <w:szCs w:val="18"/>
              </w:rPr>
              <w:t>must be</w:t>
            </w:r>
            <w:r w:rsidRPr="007F7F32">
              <w:rPr>
                <w:rFonts w:ascii="Arial" w:hAnsi="Arial" w:cs="Arial"/>
                <w:sz w:val="18"/>
                <w:szCs w:val="18"/>
              </w:rPr>
              <w:t xml:space="preserve"> 2,770 BTU/</w:t>
            </w:r>
            <w:proofErr w:type="spellStart"/>
            <w:r w:rsidRPr="007F7F32">
              <w:rPr>
                <w:rFonts w:ascii="Arial" w:hAnsi="Arial" w:cs="Arial"/>
                <w:sz w:val="18"/>
                <w:szCs w:val="18"/>
              </w:rPr>
              <w:t>hr</w:t>
            </w:r>
            <w:proofErr w:type="spellEnd"/>
            <w:r w:rsidR="008700CF" w:rsidRPr="007F7F32">
              <w:rPr>
                <w:rFonts w:ascii="Arial" w:hAnsi="Arial" w:cs="Arial"/>
                <w:sz w:val="18"/>
                <w:szCs w:val="18"/>
              </w:rPr>
              <w:t xml:space="preserve"> or less</w:t>
            </w:r>
          </w:p>
        </w:tc>
        <w:tc>
          <w:tcPr>
            <w:tcW w:w="2390" w:type="dxa"/>
            <w:gridSpan w:val="2"/>
            <w:vAlign w:val="center"/>
          </w:tcPr>
          <w:p w14:paraId="2B2D10D1" w14:textId="46513AE7" w:rsidR="00555109" w:rsidRPr="007F7F32" w:rsidRDefault="00555109" w:rsidP="00F17649">
            <w:pPr>
              <w:tabs>
                <w:tab w:val="left" w:pos="13050"/>
              </w:tabs>
              <w:rPr>
                <w:rFonts w:ascii="Arial" w:hAnsi="Arial" w:cs="Arial"/>
                <w:sz w:val="18"/>
                <w:szCs w:val="18"/>
              </w:rPr>
            </w:pPr>
            <w:r w:rsidRPr="007F7F32">
              <w:rPr>
                <w:rFonts w:ascii="Arial" w:hAnsi="Arial" w:cs="Arial"/>
                <w:sz w:val="18"/>
                <w:szCs w:val="18"/>
              </w:rPr>
              <w:t>$</w:t>
            </w:r>
            <w:r w:rsidR="404F8976" w:rsidRPr="007F7F32">
              <w:rPr>
                <w:rFonts w:ascii="Arial" w:hAnsi="Arial" w:cs="Arial"/>
                <w:sz w:val="18"/>
                <w:szCs w:val="18"/>
              </w:rPr>
              <w:t>3</w:t>
            </w:r>
            <w:r w:rsidRPr="007F7F32">
              <w:rPr>
                <w:rFonts w:ascii="Arial" w:hAnsi="Arial" w:cs="Arial"/>
                <w:sz w:val="18"/>
                <w:szCs w:val="18"/>
              </w:rPr>
              <w:t>,</w:t>
            </w:r>
            <w:r w:rsidR="54C65768" w:rsidRPr="007F7F32">
              <w:rPr>
                <w:rFonts w:ascii="Arial" w:hAnsi="Arial" w:cs="Arial"/>
                <w:sz w:val="18"/>
                <w:szCs w:val="18"/>
              </w:rPr>
              <w:t>4</w:t>
            </w:r>
            <w:r w:rsidRPr="007F7F32">
              <w:rPr>
                <w:rFonts w:ascii="Arial" w:hAnsi="Arial" w:cs="Arial"/>
                <w:sz w:val="18"/>
                <w:szCs w:val="18"/>
              </w:rPr>
              <w:t>00 each</w:t>
            </w:r>
          </w:p>
        </w:tc>
      </w:tr>
      <w:tr w:rsidR="007F7F32" w:rsidRPr="007F7F32" w14:paraId="7EA3A2F0" w14:textId="77777777" w:rsidTr="004F1D55">
        <w:trPr>
          <w:trHeight w:val="431"/>
        </w:trPr>
        <w:tc>
          <w:tcPr>
            <w:tcW w:w="2365" w:type="dxa"/>
            <w:vAlign w:val="center"/>
          </w:tcPr>
          <w:p w14:paraId="501D7A88" w14:textId="615913FC" w:rsidR="000827B3" w:rsidRPr="007F7F32" w:rsidRDefault="000827B3" w:rsidP="00F17649">
            <w:pPr>
              <w:tabs>
                <w:tab w:val="left" w:pos="13050"/>
              </w:tabs>
              <w:spacing w:before="20" w:after="20"/>
              <w:rPr>
                <w:rFonts w:ascii="Arial" w:hAnsi="Arial" w:cs="Arial"/>
                <w:sz w:val="18"/>
                <w:szCs w:val="18"/>
              </w:rPr>
            </w:pPr>
            <w:r w:rsidRPr="007F7F32">
              <w:rPr>
                <w:rFonts w:ascii="Arial" w:hAnsi="Arial" w:cs="Arial"/>
                <w:sz w:val="18"/>
                <w:szCs w:val="18"/>
              </w:rPr>
              <w:t>Electric Steam Cooker</w:t>
            </w:r>
          </w:p>
        </w:tc>
        <w:tc>
          <w:tcPr>
            <w:tcW w:w="9420" w:type="dxa"/>
            <w:gridSpan w:val="3"/>
            <w:vAlign w:val="center"/>
          </w:tcPr>
          <w:p w14:paraId="15F29EDC" w14:textId="758372C6" w:rsidR="000827B3" w:rsidRPr="007F7F32" w:rsidRDefault="008C510A" w:rsidP="00F17649">
            <w:pPr>
              <w:tabs>
                <w:tab w:val="left" w:pos="13050"/>
              </w:tabs>
              <w:rPr>
                <w:rFonts w:ascii="Arial" w:hAnsi="Arial" w:cs="Arial"/>
                <w:sz w:val="18"/>
                <w:szCs w:val="18"/>
              </w:rPr>
            </w:pPr>
            <w:r w:rsidRPr="007F7F32">
              <w:rPr>
                <w:rFonts w:ascii="Arial" w:hAnsi="Arial" w:cs="Arial"/>
                <w:sz w:val="18"/>
                <w:szCs w:val="18"/>
              </w:rPr>
              <w:t xml:space="preserve">Cooking energy efficiency </w:t>
            </w:r>
            <w:r w:rsidR="008700CF" w:rsidRPr="007F7F32">
              <w:rPr>
                <w:rFonts w:ascii="Arial" w:hAnsi="Arial" w:cs="Arial"/>
                <w:sz w:val="18"/>
                <w:szCs w:val="18"/>
              </w:rPr>
              <w:t xml:space="preserve">must be </w:t>
            </w:r>
            <w:r w:rsidRPr="007F7F32">
              <w:rPr>
                <w:rFonts w:ascii="Arial" w:hAnsi="Arial" w:cs="Arial"/>
                <w:sz w:val="18"/>
                <w:szCs w:val="18"/>
              </w:rPr>
              <w:t xml:space="preserve">at least 62%. Idle Rate </w:t>
            </w:r>
            <w:r w:rsidR="008700CF" w:rsidRPr="007F7F32">
              <w:rPr>
                <w:rFonts w:ascii="Arial" w:hAnsi="Arial" w:cs="Arial"/>
                <w:sz w:val="18"/>
                <w:szCs w:val="18"/>
              </w:rPr>
              <w:t xml:space="preserve">must be </w:t>
            </w:r>
            <w:r w:rsidRPr="007F7F32">
              <w:rPr>
                <w:rFonts w:ascii="Arial" w:hAnsi="Arial" w:cs="Arial"/>
                <w:sz w:val="18"/>
                <w:szCs w:val="18"/>
              </w:rPr>
              <w:t>300</w:t>
            </w:r>
            <w:r w:rsidR="008700CF" w:rsidRPr="007F7F32">
              <w:rPr>
                <w:rFonts w:ascii="Arial" w:hAnsi="Arial" w:cs="Arial"/>
                <w:sz w:val="18"/>
                <w:szCs w:val="18"/>
              </w:rPr>
              <w:t>W or less</w:t>
            </w:r>
          </w:p>
        </w:tc>
        <w:tc>
          <w:tcPr>
            <w:tcW w:w="2390" w:type="dxa"/>
            <w:gridSpan w:val="2"/>
            <w:vAlign w:val="center"/>
          </w:tcPr>
          <w:p w14:paraId="17C5142C" w14:textId="41AD507A" w:rsidR="000827B3" w:rsidRPr="007F7F32" w:rsidRDefault="008C510A" w:rsidP="00F17649">
            <w:pPr>
              <w:tabs>
                <w:tab w:val="left" w:pos="13050"/>
              </w:tabs>
              <w:rPr>
                <w:rFonts w:ascii="Arial" w:hAnsi="Arial" w:cs="Arial"/>
                <w:sz w:val="18"/>
                <w:szCs w:val="18"/>
              </w:rPr>
            </w:pPr>
            <w:r w:rsidRPr="007F7F32">
              <w:rPr>
                <w:rFonts w:ascii="Arial" w:hAnsi="Arial" w:cs="Arial"/>
                <w:sz w:val="18"/>
                <w:szCs w:val="18"/>
              </w:rPr>
              <w:t>$2,500 each</w:t>
            </w:r>
          </w:p>
        </w:tc>
      </w:tr>
    </w:tbl>
    <w:p w14:paraId="7F08C96E" w14:textId="482F1855" w:rsidR="000D4F07" w:rsidRPr="00B87450" w:rsidRDefault="005B47B5" w:rsidP="65FA690E">
      <w:pPr>
        <w:rPr>
          <w:rFonts w:ascii="Arial" w:hAnsi="Arial" w:cs="Arial"/>
          <w:sz w:val="16"/>
          <w:szCs w:val="16"/>
        </w:rPr>
      </w:pPr>
      <w:r w:rsidRPr="00B87450">
        <w:rPr>
          <w:rFonts w:ascii="Arial" w:hAnsi="Arial" w:cs="Arial"/>
          <w:b/>
          <w:bCs/>
          <w:sz w:val="16"/>
          <w:szCs w:val="16"/>
        </w:rPr>
        <w:t>*</w:t>
      </w:r>
      <w:r w:rsidRPr="00B87450">
        <w:rPr>
          <w:rFonts w:ascii="Arial" w:hAnsi="Arial" w:cs="Arial"/>
          <w:sz w:val="16"/>
          <w:szCs w:val="16"/>
        </w:rPr>
        <w:t xml:space="preserve"> ENERGY STAR certified product list (version </w:t>
      </w:r>
      <w:r w:rsidR="00F3419E">
        <w:rPr>
          <w:rFonts w:ascii="Arial" w:hAnsi="Arial" w:cs="Arial"/>
          <w:sz w:val="16"/>
          <w:szCs w:val="16"/>
        </w:rPr>
        <w:t>3</w:t>
      </w:r>
      <w:r w:rsidRPr="00B87450">
        <w:rPr>
          <w:rFonts w:ascii="Arial" w:hAnsi="Arial" w:cs="Arial"/>
          <w:sz w:val="16"/>
          <w:szCs w:val="16"/>
        </w:rPr>
        <w:t xml:space="preserve">.0): </w:t>
      </w:r>
      <w:hyperlink r:id="rId21" w:history="1">
        <w:r w:rsidR="00F3419E">
          <w:rPr>
            <w:rStyle w:val="Hyperlink"/>
            <w:rFonts w:ascii="Arial" w:hAnsi="Arial" w:cs="Arial"/>
            <w:sz w:val="16"/>
            <w:szCs w:val="16"/>
          </w:rPr>
          <w:t>https://www.energystar.gov/productfinder/product/certified-commercial-ovens/results</w:t>
        </w:r>
      </w:hyperlink>
    </w:p>
    <w:p w14:paraId="7B4F99F8" w14:textId="3E12275B" w:rsidR="004F1D55" w:rsidRDefault="000D4F07">
      <w:pPr>
        <w:rPr>
          <w:rFonts w:ascii="Arial" w:hAnsi="Arial" w:cs="Arial"/>
          <w:b/>
          <w:bCs/>
          <w:sz w:val="22"/>
          <w:szCs w:val="22"/>
        </w:rPr>
      </w:pPr>
      <w:r w:rsidRPr="00B87450">
        <w:rPr>
          <w:rFonts w:ascii="Arial" w:hAnsi="Arial" w:cs="Arial"/>
          <w:sz w:val="16"/>
          <w:szCs w:val="16"/>
        </w:rPr>
        <w:t xml:space="preserve">** ENERGY STAR certified product list (version 2.0): </w:t>
      </w:r>
      <w:hyperlink r:id="rId22" w:history="1">
        <w:r w:rsidRPr="00B87450">
          <w:rPr>
            <w:rStyle w:val="Hyperlink"/>
            <w:rFonts w:ascii="Arial" w:hAnsi="Arial" w:cs="Arial"/>
            <w:sz w:val="16"/>
            <w:szCs w:val="16"/>
          </w:rPr>
          <w:t>https://www.energystar.gov/productfinder/product/certified-commercial-hot-food-holding-cabinets/results</w:t>
        </w:r>
      </w:hyperlink>
      <w:r w:rsidR="004F1D55">
        <w:rPr>
          <w:rFonts w:ascii="Arial" w:hAnsi="Arial" w:cs="Arial"/>
          <w:b/>
          <w:bCs/>
          <w:sz w:val="22"/>
          <w:szCs w:val="22"/>
        </w:rPr>
        <w:br w:type="page"/>
      </w:r>
    </w:p>
    <w:p w14:paraId="0FF4DA24" w14:textId="77777777" w:rsidR="007A0A28" w:rsidRPr="007F7F32" w:rsidRDefault="007A0A28" w:rsidP="65FA690E">
      <w:pPr>
        <w:rPr>
          <w:rFonts w:ascii="Arial" w:hAnsi="Arial" w:cs="Arial"/>
          <w:b/>
          <w:bCs/>
          <w:sz w:val="22"/>
          <w:szCs w:val="22"/>
        </w:rPr>
      </w:pPr>
    </w:p>
    <w:p w14:paraId="79A49270" w14:textId="167E3045" w:rsidR="00A35CC4" w:rsidRPr="007F7F32" w:rsidRDefault="007A0A28">
      <w:r w:rsidRPr="007F7F32">
        <w:rPr>
          <w:rFonts w:ascii="Arial" w:hAnsi="Arial" w:cs="Arial"/>
          <w:b/>
          <w:sz w:val="22"/>
          <w:szCs w:val="22"/>
        </w:rPr>
        <w:t xml:space="preserve">Lodging and Foodservice Equipment </w:t>
      </w:r>
      <w:r w:rsidRPr="007F7F32">
        <w:rPr>
          <w:rFonts w:ascii="Arial" w:hAnsi="Arial" w:cs="Arial"/>
          <w:b/>
          <w:i/>
          <w:iCs/>
          <w:sz w:val="22"/>
          <w:szCs w:val="22"/>
        </w:rPr>
        <w:t>continued</w:t>
      </w:r>
    </w:p>
    <w:tbl>
      <w:tblPr>
        <w:tblStyle w:val="TableGrid"/>
        <w:tblW w:w="5000" w:type="pct"/>
        <w:tblLook w:val="04A0" w:firstRow="1" w:lastRow="0" w:firstColumn="1" w:lastColumn="0" w:noHBand="0" w:noVBand="1"/>
      </w:tblPr>
      <w:tblGrid>
        <w:gridCol w:w="1886"/>
        <w:gridCol w:w="7021"/>
        <w:gridCol w:w="2879"/>
        <w:gridCol w:w="2370"/>
      </w:tblGrid>
      <w:tr w:rsidR="007F7F32" w:rsidRPr="007F7F32" w14:paraId="384EE60F" w14:textId="77777777" w:rsidTr="004F1D55">
        <w:trPr>
          <w:trHeight w:val="476"/>
        </w:trPr>
        <w:tc>
          <w:tcPr>
            <w:tcW w:w="666" w:type="pct"/>
            <w:shd w:val="clear" w:color="auto" w:fill="D9D9D9" w:themeFill="background1" w:themeFillShade="D9"/>
            <w:vAlign w:val="center"/>
          </w:tcPr>
          <w:p w14:paraId="461D8994" w14:textId="3F8B6850" w:rsidR="00A35CC4" w:rsidRPr="007F7F32" w:rsidRDefault="00A35CC4" w:rsidP="00A35CC4">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3496" w:type="pct"/>
            <w:gridSpan w:val="2"/>
            <w:shd w:val="clear" w:color="auto" w:fill="D9D9D9" w:themeFill="background1" w:themeFillShade="D9"/>
            <w:vAlign w:val="center"/>
          </w:tcPr>
          <w:p w14:paraId="3B8AF000" w14:textId="597C9B4F"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Requirements</w:t>
            </w:r>
          </w:p>
        </w:tc>
        <w:tc>
          <w:tcPr>
            <w:tcW w:w="837" w:type="pct"/>
            <w:shd w:val="clear" w:color="auto" w:fill="D9D9D9" w:themeFill="background1" w:themeFillShade="D9"/>
            <w:vAlign w:val="center"/>
          </w:tcPr>
          <w:p w14:paraId="5C25FC5A" w14:textId="0B163704"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Incentive</w:t>
            </w:r>
          </w:p>
        </w:tc>
      </w:tr>
      <w:tr w:rsidR="007F7F32" w:rsidRPr="007F7F32" w14:paraId="6907394C" w14:textId="77777777" w:rsidTr="004F1D55">
        <w:trPr>
          <w:trHeight w:val="825"/>
        </w:trPr>
        <w:tc>
          <w:tcPr>
            <w:tcW w:w="666" w:type="pct"/>
            <w:vMerge w:val="restart"/>
            <w:vAlign w:val="center"/>
          </w:tcPr>
          <w:p w14:paraId="0DF931DA" w14:textId="1C5F09F5" w:rsidR="00321E9D" w:rsidRPr="007F7F32" w:rsidRDefault="3419EEB4" w:rsidP="00F17649">
            <w:pPr>
              <w:tabs>
                <w:tab w:val="left" w:pos="13050"/>
              </w:tabs>
              <w:spacing w:before="20" w:after="20"/>
              <w:rPr>
                <w:rFonts w:ascii="Arial" w:hAnsi="Arial" w:cs="Arial"/>
                <w:sz w:val="18"/>
                <w:szCs w:val="18"/>
              </w:rPr>
            </w:pPr>
            <w:r w:rsidRPr="70E07CE1">
              <w:rPr>
                <w:rFonts w:ascii="Arial" w:hAnsi="Arial" w:cs="Arial"/>
                <w:sz w:val="18"/>
                <w:szCs w:val="18"/>
              </w:rPr>
              <w:t xml:space="preserve">Commercial Vent Hood with Demand Controlled Ventilation </w:t>
            </w:r>
          </w:p>
        </w:tc>
        <w:tc>
          <w:tcPr>
            <w:tcW w:w="2480" w:type="pct"/>
            <w:vMerge w:val="restart"/>
            <w:vAlign w:val="center"/>
          </w:tcPr>
          <w:p w14:paraId="63171521" w14:textId="24507183" w:rsidR="00321E9D" w:rsidRPr="007F7F32" w:rsidRDefault="62C26444" w:rsidP="00F17649">
            <w:pPr>
              <w:tabs>
                <w:tab w:val="left" w:pos="13050"/>
              </w:tabs>
              <w:rPr>
                <w:rFonts w:ascii="Arial" w:hAnsi="Arial" w:cs="Arial"/>
                <w:sz w:val="18"/>
                <w:szCs w:val="18"/>
              </w:rPr>
            </w:pPr>
            <w:r w:rsidRPr="70E07CE1">
              <w:rPr>
                <w:rFonts w:ascii="Arial" w:hAnsi="Arial" w:cs="Arial"/>
                <w:sz w:val="18"/>
                <w:szCs w:val="18"/>
              </w:rPr>
              <w:t xml:space="preserve">Motor speeds must be controlled by a programmable controller, with scheduling, occupancy sensing, and heat sensing capabilities. Variable speed control must be installed on both the make-up air unit motor and the hood exhaust motor. </w:t>
            </w:r>
            <w:r w:rsidR="031F46FE" w:rsidRPr="70E07CE1">
              <w:rPr>
                <w:rFonts w:ascii="Arial" w:hAnsi="Arial" w:cs="Arial"/>
                <w:sz w:val="18"/>
                <w:szCs w:val="18"/>
              </w:rPr>
              <w:t xml:space="preserve">Both motors must be functional. </w:t>
            </w:r>
            <w:r w:rsidRPr="70E07CE1">
              <w:rPr>
                <w:rFonts w:ascii="Arial" w:hAnsi="Arial" w:cs="Arial"/>
                <w:sz w:val="18"/>
                <w:szCs w:val="18"/>
              </w:rPr>
              <w:t>Make-up air must be tempered. Total controlled motor horsepower must be</w:t>
            </w:r>
            <w:r w:rsidR="0DE0DD35" w:rsidRPr="70E07CE1">
              <w:rPr>
                <w:rFonts w:ascii="Arial" w:hAnsi="Arial" w:cs="Arial"/>
                <w:sz w:val="18"/>
                <w:szCs w:val="18"/>
              </w:rPr>
              <w:t xml:space="preserve"> at least</w:t>
            </w:r>
            <w:r w:rsidRPr="70E07CE1">
              <w:rPr>
                <w:rFonts w:ascii="Arial" w:hAnsi="Arial" w:cs="Arial"/>
                <w:sz w:val="18"/>
                <w:szCs w:val="18"/>
              </w:rPr>
              <w:t xml:space="preserve"> 1.0 hp and cannot exceed total existing horsepower of make-up air unit and exhaust fan motor.</w:t>
            </w:r>
          </w:p>
        </w:tc>
        <w:tc>
          <w:tcPr>
            <w:tcW w:w="1017" w:type="pct"/>
            <w:vAlign w:val="center"/>
          </w:tcPr>
          <w:p w14:paraId="2BFA3244" w14:textId="072EB6C5" w:rsidR="00321E9D" w:rsidRPr="007F7F32" w:rsidRDefault="00190D2A" w:rsidP="00F17649">
            <w:pPr>
              <w:tabs>
                <w:tab w:val="left" w:pos="13050"/>
              </w:tabs>
              <w:rPr>
                <w:rFonts w:ascii="Arial" w:hAnsi="Arial" w:cs="Arial"/>
                <w:sz w:val="18"/>
                <w:szCs w:val="18"/>
              </w:rPr>
            </w:pPr>
            <w:r w:rsidRPr="007F7F32">
              <w:rPr>
                <w:rFonts w:ascii="Arial" w:hAnsi="Arial" w:cs="Arial"/>
                <w:sz w:val="18"/>
                <w:szCs w:val="18"/>
              </w:rPr>
              <w:t>Gas heat</w:t>
            </w:r>
            <w:r w:rsidR="00F33FDF" w:rsidRPr="007F7F32">
              <w:rPr>
                <w:rFonts w:ascii="Arial" w:hAnsi="Arial" w:cs="Arial"/>
                <w:sz w:val="18"/>
                <w:szCs w:val="18"/>
              </w:rPr>
              <w:t xml:space="preserve"> or</w:t>
            </w:r>
            <w:r w:rsidRPr="007F7F32">
              <w:rPr>
                <w:rFonts w:ascii="Arial" w:hAnsi="Arial" w:cs="Arial"/>
                <w:sz w:val="18"/>
                <w:szCs w:val="18"/>
              </w:rPr>
              <w:t xml:space="preserve"> electric heat</w:t>
            </w:r>
          </w:p>
        </w:tc>
        <w:tc>
          <w:tcPr>
            <w:tcW w:w="837" w:type="pct"/>
            <w:vAlign w:val="center"/>
          </w:tcPr>
          <w:p w14:paraId="38672BC7" w14:textId="2364E780" w:rsidR="00321E9D" w:rsidRPr="007F7F32" w:rsidRDefault="00321E9D" w:rsidP="00F17649">
            <w:pPr>
              <w:tabs>
                <w:tab w:val="left" w:pos="13050"/>
              </w:tabs>
              <w:rPr>
                <w:rFonts w:ascii="Arial" w:hAnsi="Arial" w:cs="Arial"/>
                <w:sz w:val="18"/>
                <w:szCs w:val="18"/>
              </w:rPr>
            </w:pPr>
            <w:r w:rsidRPr="007F7F32">
              <w:rPr>
                <w:rFonts w:ascii="Arial" w:hAnsi="Arial" w:cs="Arial"/>
                <w:sz w:val="18"/>
                <w:szCs w:val="18"/>
              </w:rPr>
              <w:t>$</w:t>
            </w:r>
            <w:r w:rsidR="00DE2DF2" w:rsidRPr="007F7F32">
              <w:rPr>
                <w:rFonts w:ascii="Arial" w:hAnsi="Arial" w:cs="Arial"/>
                <w:sz w:val="18"/>
                <w:szCs w:val="18"/>
              </w:rPr>
              <w:t>1,500</w:t>
            </w:r>
            <w:r w:rsidRPr="007F7F32">
              <w:rPr>
                <w:rFonts w:ascii="Arial" w:hAnsi="Arial" w:cs="Arial"/>
                <w:sz w:val="18"/>
                <w:szCs w:val="18"/>
              </w:rPr>
              <w:t xml:space="preserve"> per controlled motor horsepower</w:t>
            </w:r>
          </w:p>
        </w:tc>
      </w:tr>
      <w:tr w:rsidR="007F7F32" w:rsidRPr="007F7F32" w14:paraId="29A69044" w14:textId="77777777" w:rsidTr="004F1D55">
        <w:trPr>
          <w:trHeight w:val="825"/>
        </w:trPr>
        <w:tc>
          <w:tcPr>
            <w:tcW w:w="666" w:type="pct"/>
            <w:vMerge/>
            <w:vAlign w:val="center"/>
          </w:tcPr>
          <w:p w14:paraId="491CC2BA" w14:textId="77777777" w:rsidR="00321E9D" w:rsidRPr="007F7F32" w:rsidRDefault="00321E9D" w:rsidP="00F17649">
            <w:pPr>
              <w:tabs>
                <w:tab w:val="left" w:pos="13050"/>
              </w:tabs>
              <w:spacing w:before="20" w:after="20"/>
              <w:rPr>
                <w:rFonts w:ascii="Arial" w:hAnsi="Arial" w:cs="Arial"/>
                <w:sz w:val="18"/>
                <w:szCs w:val="18"/>
              </w:rPr>
            </w:pPr>
          </w:p>
        </w:tc>
        <w:tc>
          <w:tcPr>
            <w:tcW w:w="2480" w:type="pct"/>
            <w:vMerge/>
            <w:vAlign w:val="center"/>
          </w:tcPr>
          <w:p w14:paraId="6F6731D5" w14:textId="77777777" w:rsidR="00321E9D" w:rsidRPr="007F7F32" w:rsidRDefault="00321E9D" w:rsidP="00F17649">
            <w:pPr>
              <w:tabs>
                <w:tab w:val="left" w:pos="13050"/>
              </w:tabs>
              <w:rPr>
                <w:rFonts w:ascii="Arial" w:hAnsi="Arial" w:cs="Arial"/>
                <w:sz w:val="18"/>
                <w:szCs w:val="18"/>
              </w:rPr>
            </w:pPr>
          </w:p>
        </w:tc>
        <w:tc>
          <w:tcPr>
            <w:tcW w:w="1017" w:type="pct"/>
            <w:vAlign w:val="center"/>
          </w:tcPr>
          <w:p w14:paraId="64EFB788" w14:textId="358F347B" w:rsidR="00321E9D" w:rsidRPr="007F7F32" w:rsidRDefault="00DE2DF2" w:rsidP="00F17649">
            <w:pPr>
              <w:tabs>
                <w:tab w:val="left" w:pos="13050"/>
              </w:tabs>
              <w:rPr>
                <w:rFonts w:ascii="Arial" w:hAnsi="Arial" w:cs="Arial"/>
                <w:sz w:val="18"/>
                <w:szCs w:val="18"/>
              </w:rPr>
            </w:pPr>
            <w:r w:rsidRPr="007F7F32">
              <w:rPr>
                <w:rFonts w:ascii="Arial" w:hAnsi="Arial" w:cs="Arial"/>
                <w:sz w:val="18"/>
                <w:szCs w:val="18"/>
              </w:rPr>
              <w:t>Gas or</w:t>
            </w:r>
            <w:r w:rsidR="00F33FDF" w:rsidRPr="007F7F32">
              <w:rPr>
                <w:rFonts w:ascii="Arial" w:hAnsi="Arial" w:cs="Arial"/>
                <w:sz w:val="18"/>
                <w:szCs w:val="18"/>
              </w:rPr>
              <w:t xml:space="preserve"> other</w:t>
            </w:r>
            <w:r w:rsidRPr="007F7F32">
              <w:rPr>
                <w:rFonts w:ascii="Arial" w:hAnsi="Arial" w:cs="Arial"/>
                <w:sz w:val="18"/>
                <w:szCs w:val="18"/>
              </w:rPr>
              <w:t xml:space="preserve"> non-electric heat in electric only territory</w:t>
            </w:r>
          </w:p>
        </w:tc>
        <w:tc>
          <w:tcPr>
            <w:tcW w:w="837" w:type="pct"/>
            <w:vAlign w:val="center"/>
          </w:tcPr>
          <w:p w14:paraId="5B60BFAF" w14:textId="402D9196" w:rsidR="00321E9D" w:rsidRPr="007F7F32" w:rsidRDefault="008258B0" w:rsidP="00F17649">
            <w:pPr>
              <w:tabs>
                <w:tab w:val="left" w:pos="13050"/>
              </w:tabs>
              <w:rPr>
                <w:rFonts w:ascii="Arial" w:hAnsi="Arial" w:cs="Arial"/>
                <w:sz w:val="18"/>
                <w:szCs w:val="18"/>
              </w:rPr>
            </w:pPr>
            <w:r w:rsidRPr="007F7F32">
              <w:rPr>
                <w:rFonts w:ascii="Arial" w:hAnsi="Arial" w:cs="Arial"/>
                <w:sz w:val="18"/>
                <w:szCs w:val="18"/>
              </w:rPr>
              <w:t>$900 per controlled motor horsepower</w:t>
            </w:r>
          </w:p>
        </w:tc>
      </w:tr>
      <w:tr w:rsidR="007F7F32" w:rsidRPr="007F7F32" w14:paraId="3FAC3658" w14:textId="77777777" w:rsidTr="004F1D55">
        <w:trPr>
          <w:trHeight w:val="197"/>
        </w:trPr>
        <w:tc>
          <w:tcPr>
            <w:tcW w:w="666" w:type="pct"/>
            <w:vAlign w:val="center"/>
          </w:tcPr>
          <w:p w14:paraId="52812735" w14:textId="77777777" w:rsidR="002A2905" w:rsidRPr="007F7F32" w:rsidRDefault="002A2905" w:rsidP="00F17649">
            <w:pPr>
              <w:tabs>
                <w:tab w:val="left" w:pos="13050"/>
              </w:tabs>
              <w:spacing w:before="20"/>
              <w:rPr>
                <w:rFonts w:ascii="Arial" w:hAnsi="Arial" w:cs="Arial"/>
                <w:sz w:val="18"/>
                <w:szCs w:val="18"/>
              </w:rPr>
            </w:pPr>
            <w:r w:rsidRPr="007F7F32">
              <w:rPr>
                <w:rFonts w:ascii="Arial" w:hAnsi="Arial" w:cs="Arial"/>
                <w:sz w:val="18"/>
                <w:szCs w:val="18"/>
              </w:rPr>
              <w:t>Dishwasher,</w:t>
            </w:r>
          </w:p>
          <w:p w14:paraId="4BE5C82D" w14:textId="3FC9F1E6" w:rsidR="002A2905" w:rsidRPr="007F7F32" w:rsidRDefault="002A2905" w:rsidP="00F17649">
            <w:pPr>
              <w:tabs>
                <w:tab w:val="left" w:pos="13050"/>
              </w:tabs>
              <w:spacing w:before="20" w:after="20"/>
              <w:rPr>
                <w:rFonts w:ascii="Arial" w:hAnsi="Arial" w:cs="Arial"/>
                <w:sz w:val="18"/>
                <w:szCs w:val="18"/>
              </w:rPr>
            </w:pPr>
            <w:r w:rsidRPr="007F7F32">
              <w:rPr>
                <w:rFonts w:ascii="Arial" w:hAnsi="Arial" w:cs="Arial"/>
                <w:sz w:val="18"/>
                <w:szCs w:val="18"/>
              </w:rPr>
              <w:t>Single Tank with Conveyor</w:t>
            </w:r>
          </w:p>
        </w:tc>
        <w:tc>
          <w:tcPr>
            <w:tcW w:w="3496" w:type="pct"/>
            <w:gridSpan w:val="2"/>
            <w:vAlign w:val="center"/>
          </w:tcPr>
          <w:p w14:paraId="493D4056" w14:textId="57EC0D0F" w:rsidR="002A2905" w:rsidRPr="007F7F32" w:rsidRDefault="0B9CA2E3" w:rsidP="65FA690E">
            <w:pPr>
              <w:tabs>
                <w:tab w:val="left" w:pos="13050"/>
              </w:tabs>
              <w:rPr>
                <w:rFonts w:ascii="Arial" w:hAnsi="Arial" w:cs="Arial"/>
                <w:sz w:val="18"/>
                <w:szCs w:val="18"/>
              </w:rPr>
            </w:pPr>
            <w:r w:rsidRPr="65FA690E">
              <w:rPr>
                <w:rFonts w:ascii="Arial" w:hAnsi="Arial" w:cs="Arial"/>
                <w:sz w:val="18"/>
                <w:szCs w:val="18"/>
              </w:rPr>
              <w:t xml:space="preserve">Must be active on </w:t>
            </w:r>
            <w:hyperlink r:id="rId23" w:history="1">
              <w:r w:rsidRPr="0031167A">
                <w:rPr>
                  <w:rStyle w:val="Hyperlink"/>
                  <w:rFonts w:ascii="Arial" w:hAnsi="Arial" w:cs="Arial"/>
                  <w:sz w:val="18"/>
                  <w:szCs w:val="18"/>
                </w:rPr>
                <w:t>ENERGY STAR certified product list (version 3.0)</w:t>
              </w:r>
            </w:hyperlink>
            <w:r w:rsidR="0031167A">
              <w:rPr>
                <w:rFonts w:ascii="Arial" w:hAnsi="Arial" w:cs="Arial"/>
                <w:sz w:val="18"/>
                <w:szCs w:val="18"/>
              </w:rPr>
              <w:t>*</w:t>
            </w:r>
            <w:r w:rsidR="6E03240D" w:rsidRPr="65FA690E">
              <w:rPr>
                <w:rFonts w:ascii="Arial" w:hAnsi="Arial" w:cs="Arial"/>
                <w:sz w:val="18"/>
                <w:szCs w:val="18"/>
              </w:rPr>
              <w:t xml:space="preserve">. </w:t>
            </w:r>
            <w:proofErr w:type="gramStart"/>
            <w:r w:rsidR="2C3B2C93" w:rsidRPr="65FA690E">
              <w:rPr>
                <w:rFonts w:ascii="Arial" w:hAnsi="Arial" w:cs="Arial"/>
                <w:sz w:val="18"/>
                <w:szCs w:val="18"/>
              </w:rPr>
              <w:t>Dishwasher</w:t>
            </w:r>
            <w:proofErr w:type="gramEnd"/>
            <w:r w:rsidR="2C3B2C93" w:rsidRPr="65FA690E">
              <w:rPr>
                <w:rFonts w:ascii="Arial" w:hAnsi="Arial" w:cs="Arial"/>
                <w:sz w:val="18"/>
                <w:szCs w:val="18"/>
              </w:rPr>
              <w:t xml:space="preserve"> can</w:t>
            </w:r>
            <w:r w:rsidR="6E03240D" w:rsidRPr="65FA690E">
              <w:rPr>
                <w:rFonts w:ascii="Arial" w:hAnsi="Arial" w:cs="Arial"/>
                <w:sz w:val="18"/>
                <w:szCs w:val="18"/>
              </w:rPr>
              <w:t xml:space="preserve"> be low, dual, or high temperature. Site </w:t>
            </w:r>
            <w:r w:rsidR="2C3B2C93" w:rsidRPr="65FA690E">
              <w:rPr>
                <w:rFonts w:ascii="Arial" w:hAnsi="Arial" w:cs="Arial"/>
                <w:sz w:val="18"/>
                <w:szCs w:val="18"/>
              </w:rPr>
              <w:t xml:space="preserve">must </w:t>
            </w:r>
            <w:r w:rsidR="6E03240D" w:rsidRPr="65FA690E">
              <w:rPr>
                <w:rFonts w:ascii="Arial" w:hAnsi="Arial" w:cs="Arial"/>
                <w:sz w:val="18"/>
                <w:szCs w:val="18"/>
              </w:rPr>
              <w:t>receive electricity from a participating utility.</w:t>
            </w:r>
          </w:p>
        </w:tc>
        <w:tc>
          <w:tcPr>
            <w:tcW w:w="837" w:type="pct"/>
            <w:vAlign w:val="center"/>
          </w:tcPr>
          <w:p w14:paraId="4DDA02DA" w14:textId="7A9753D6" w:rsidR="002A2905" w:rsidRPr="007F7F32" w:rsidRDefault="002A2905" w:rsidP="00F17649">
            <w:pPr>
              <w:tabs>
                <w:tab w:val="left" w:pos="13050"/>
              </w:tabs>
              <w:rPr>
                <w:rFonts w:ascii="Arial" w:hAnsi="Arial" w:cs="Arial"/>
                <w:sz w:val="18"/>
                <w:szCs w:val="18"/>
              </w:rPr>
            </w:pPr>
            <w:r w:rsidRPr="007F7F32">
              <w:rPr>
                <w:rFonts w:ascii="Arial" w:hAnsi="Arial" w:cs="Arial"/>
                <w:sz w:val="18"/>
                <w:szCs w:val="18"/>
              </w:rPr>
              <w:t>$900 each</w:t>
            </w:r>
          </w:p>
        </w:tc>
      </w:tr>
      <w:tr w:rsidR="002A2905" w:rsidRPr="007F7F32" w14:paraId="1C97AAAF" w14:textId="77777777" w:rsidTr="004F1D55">
        <w:trPr>
          <w:trHeight w:val="197"/>
        </w:trPr>
        <w:tc>
          <w:tcPr>
            <w:tcW w:w="666" w:type="pct"/>
            <w:vAlign w:val="center"/>
          </w:tcPr>
          <w:p w14:paraId="42FA4254" w14:textId="77777777" w:rsidR="002A2905" w:rsidRPr="007F7F32" w:rsidRDefault="002A2905" w:rsidP="00F17649">
            <w:pPr>
              <w:tabs>
                <w:tab w:val="left" w:pos="13050"/>
              </w:tabs>
              <w:spacing w:before="20"/>
              <w:rPr>
                <w:rFonts w:ascii="Arial" w:hAnsi="Arial" w:cs="Arial"/>
                <w:sz w:val="18"/>
                <w:szCs w:val="18"/>
              </w:rPr>
            </w:pPr>
            <w:r w:rsidRPr="007F7F32">
              <w:rPr>
                <w:rFonts w:ascii="Arial" w:hAnsi="Arial" w:cs="Arial"/>
                <w:sz w:val="18"/>
                <w:szCs w:val="18"/>
              </w:rPr>
              <w:t>Dishwasher,</w:t>
            </w:r>
          </w:p>
          <w:p w14:paraId="7722D16E" w14:textId="296C834E" w:rsidR="002A2905" w:rsidRPr="007F7F32" w:rsidRDefault="1B51087F" w:rsidP="00F17649">
            <w:pPr>
              <w:tabs>
                <w:tab w:val="left" w:pos="13050"/>
              </w:tabs>
              <w:spacing w:before="20"/>
              <w:rPr>
                <w:rFonts w:ascii="Arial" w:hAnsi="Arial" w:cs="Arial"/>
                <w:sz w:val="18"/>
                <w:szCs w:val="18"/>
              </w:rPr>
            </w:pPr>
            <w:r w:rsidRPr="183DB037">
              <w:rPr>
                <w:rFonts w:ascii="Arial" w:hAnsi="Arial" w:cs="Arial"/>
                <w:sz w:val="18"/>
                <w:szCs w:val="18"/>
              </w:rPr>
              <w:t>Multi-</w:t>
            </w:r>
            <w:r w:rsidR="07816591" w:rsidRPr="183DB037">
              <w:rPr>
                <w:rFonts w:ascii="Arial" w:hAnsi="Arial" w:cs="Arial"/>
                <w:sz w:val="18"/>
                <w:szCs w:val="18"/>
              </w:rPr>
              <w:t>Tank with Conveyor</w:t>
            </w:r>
          </w:p>
        </w:tc>
        <w:tc>
          <w:tcPr>
            <w:tcW w:w="3496" w:type="pct"/>
            <w:gridSpan w:val="2"/>
            <w:vAlign w:val="center"/>
          </w:tcPr>
          <w:p w14:paraId="0DC954A3" w14:textId="3657B40F" w:rsidR="002A2905" w:rsidRPr="007F7F32" w:rsidRDefault="0031167A" w:rsidP="65FA690E">
            <w:pPr>
              <w:tabs>
                <w:tab w:val="left" w:pos="13050"/>
              </w:tabs>
              <w:rPr>
                <w:rFonts w:ascii="Arial" w:hAnsi="Arial" w:cs="Arial"/>
                <w:sz w:val="18"/>
                <w:szCs w:val="18"/>
              </w:rPr>
            </w:pPr>
            <w:r w:rsidRPr="65FA690E">
              <w:rPr>
                <w:rFonts w:ascii="Arial" w:hAnsi="Arial" w:cs="Arial"/>
                <w:sz w:val="18"/>
                <w:szCs w:val="18"/>
              </w:rPr>
              <w:t xml:space="preserve">Must be active on </w:t>
            </w:r>
            <w:hyperlink r:id="rId24" w:history="1">
              <w:r w:rsidRPr="0031167A">
                <w:rPr>
                  <w:rStyle w:val="Hyperlink"/>
                  <w:rFonts w:ascii="Arial" w:hAnsi="Arial" w:cs="Arial"/>
                  <w:sz w:val="18"/>
                  <w:szCs w:val="18"/>
                </w:rPr>
                <w:t>ENERGY STAR certified product list (version 3.0)</w:t>
              </w:r>
            </w:hyperlink>
            <w:r>
              <w:rPr>
                <w:rFonts w:ascii="Arial" w:hAnsi="Arial" w:cs="Arial"/>
                <w:sz w:val="18"/>
                <w:szCs w:val="18"/>
              </w:rPr>
              <w:t>*</w:t>
            </w:r>
            <w:r w:rsidR="66E4A2F3" w:rsidRPr="65FA690E">
              <w:rPr>
                <w:rFonts w:ascii="Arial" w:hAnsi="Arial" w:cs="Arial"/>
                <w:sz w:val="18"/>
                <w:szCs w:val="18"/>
              </w:rPr>
              <w:t xml:space="preserve">. </w:t>
            </w:r>
            <w:proofErr w:type="gramStart"/>
            <w:r w:rsidR="4E8E794F" w:rsidRPr="65FA690E">
              <w:rPr>
                <w:rFonts w:ascii="Arial" w:hAnsi="Arial" w:cs="Arial"/>
                <w:sz w:val="18"/>
                <w:szCs w:val="18"/>
              </w:rPr>
              <w:t>Dishwasher</w:t>
            </w:r>
            <w:proofErr w:type="gramEnd"/>
            <w:r w:rsidR="4E8E794F" w:rsidRPr="65FA690E">
              <w:rPr>
                <w:rFonts w:ascii="Arial" w:hAnsi="Arial" w:cs="Arial"/>
                <w:sz w:val="18"/>
                <w:szCs w:val="18"/>
              </w:rPr>
              <w:t xml:space="preserve"> m</w:t>
            </w:r>
            <w:r w:rsidR="66E4A2F3" w:rsidRPr="65FA690E">
              <w:rPr>
                <w:rFonts w:ascii="Arial" w:hAnsi="Arial" w:cs="Arial"/>
                <w:sz w:val="18"/>
                <w:szCs w:val="18"/>
              </w:rPr>
              <w:t xml:space="preserve">ust be dual or high temperature. Site </w:t>
            </w:r>
            <w:r w:rsidR="4E8E794F" w:rsidRPr="65FA690E">
              <w:rPr>
                <w:rFonts w:ascii="Arial" w:hAnsi="Arial" w:cs="Arial"/>
                <w:sz w:val="18"/>
                <w:szCs w:val="18"/>
              </w:rPr>
              <w:t xml:space="preserve">must </w:t>
            </w:r>
            <w:r w:rsidR="66E4A2F3" w:rsidRPr="65FA690E">
              <w:rPr>
                <w:rFonts w:ascii="Arial" w:hAnsi="Arial" w:cs="Arial"/>
                <w:sz w:val="18"/>
                <w:szCs w:val="18"/>
              </w:rPr>
              <w:t>receive electricity from a participating utility.</w:t>
            </w:r>
          </w:p>
        </w:tc>
        <w:tc>
          <w:tcPr>
            <w:tcW w:w="837" w:type="pct"/>
            <w:vAlign w:val="center"/>
          </w:tcPr>
          <w:p w14:paraId="7FC0A570" w14:textId="31D821F6" w:rsidR="002A2905" w:rsidRPr="007F7F32" w:rsidRDefault="002A2905" w:rsidP="00F17649">
            <w:pPr>
              <w:tabs>
                <w:tab w:val="left" w:pos="13050"/>
              </w:tabs>
              <w:rPr>
                <w:rFonts w:ascii="Arial" w:hAnsi="Arial" w:cs="Arial"/>
                <w:sz w:val="18"/>
                <w:szCs w:val="18"/>
              </w:rPr>
            </w:pPr>
            <w:r w:rsidRPr="007F7F32">
              <w:rPr>
                <w:rFonts w:ascii="Arial" w:hAnsi="Arial" w:cs="Arial"/>
                <w:sz w:val="18"/>
                <w:szCs w:val="18"/>
              </w:rPr>
              <w:t>$900 each</w:t>
            </w:r>
          </w:p>
        </w:tc>
      </w:tr>
    </w:tbl>
    <w:p w14:paraId="59898A2D" w14:textId="2E57F9A3" w:rsidR="00676E34" w:rsidRPr="00B87450" w:rsidRDefault="00676E34" w:rsidP="00676E34">
      <w:pPr>
        <w:rPr>
          <w:rFonts w:ascii="Arial" w:hAnsi="Arial" w:cs="Arial"/>
          <w:sz w:val="16"/>
          <w:szCs w:val="16"/>
        </w:rPr>
      </w:pPr>
      <w:r w:rsidRPr="00B87450">
        <w:rPr>
          <w:rFonts w:ascii="Arial" w:hAnsi="Arial" w:cs="Arial"/>
          <w:b/>
          <w:bCs/>
          <w:sz w:val="16"/>
          <w:szCs w:val="16"/>
        </w:rPr>
        <w:t>*</w:t>
      </w:r>
      <w:r w:rsidRPr="00B87450">
        <w:rPr>
          <w:rFonts w:ascii="Arial" w:hAnsi="Arial" w:cs="Arial"/>
          <w:sz w:val="16"/>
          <w:szCs w:val="16"/>
        </w:rPr>
        <w:t xml:space="preserve"> ENERGY STAR certified product list (version </w:t>
      </w:r>
      <w:r w:rsidR="008710BF">
        <w:rPr>
          <w:rFonts w:ascii="Arial" w:hAnsi="Arial" w:cs="Arial"/>
          <w:sz w:val="16"/>
          <w:szCs w:val="16"/>
        </w:rPr>
        <w:t>3</w:t>
      </w:r>
      <w:r w:rsidRPr="00B87450">
        <w:rPr>
          <w:rFonts w:ascii="Arial" w:hAnsi="Arial" w:cs="Arial"/>
          <w:sz w:val="16"/>
          <w:szCs w:val="16"/>
        </w:rPr>
        <w:t xml:space="preserve">.0): </w:t>
      </w:r>
      <w:hyperlink r:id="rId25" w:history="1">
        <w:r w:rsidR="0031167A">
          <w:rPr>
            <w:rStyle w:val="Hyperlink"/>
            <w:rFonts w:ascii="Arial" w:hAnsi="Arial" w:cs="Arial"/>
            <w:sz w:val="16"/>
            <w:szCs w:val="16"/>
          </w:rPr>
          <w:t>https://www.energystar.gov/productfinder/product/certified-commercial-dishwashers/results</w:t>
        </w:r>
      </w:hyperlink>
    </w:p>
    <w:p w14:paraId="04908C15" w14:textId="77777777" w:rsidR="002A2905" w:rsidRPr="007F7F32" w:rsidRDefault="002A2905" w:rsidP="00F17649">
      <w:pPr>
        <w:tabs>
          <w:tab w:val="left" w:pos="13050"/>
        </w:tabs>
        <w:spacing w:before="120" w:after="40"/>
        <w:rPr>
          <w:rFonts w:ascii="Arial" w:hAnsi="Arial" w:cs="Arial"/>
          <w:b/>
          <w:sz w:val="22"/>
          <w:szCs w:val="22"/>
        </w:rPr>
      </w:pPr>
    </w:p>
    <w:p w14:paraId="48846DE6" w14:textId="77777777" w:rsidR="0078479F" w:rsidRPr="007F7F32" w:rsidRDefault="0078479F">
      <w:pPr>
        <w:rPr>
          <w:rFonts w:ascii="Arial" w:hAnsi="Arial" w:cs="Arial"/>
          <w:b/>
          <w:sz w:val="22"/>
          <w:szCs w:val="22"/>
        </w:rPr>
      </w:pPr>
      <w:r w:rsidRPr="007F7F32">
        <w:rPr>
          <w:rFonts w:ascii="Arial" w:hAnsi="Arial" w:cs="Arial"/>
          <w:b/>
          <w:sz w:val="22"/>
          <w:szCs w:val="22"/>
        </w:rPr>
        <w:br w:type="page"/>
      </w:r>
    </w:p>
    <w:p w14:paraId="2035A83D" w14:textId="513A66BE" w:rsidR="00AC124A" w:rsidRPr="007F7F32" w:rsidRDefault="00AC124A" w:rsidP="00F17649">
      <w:pPr>
        <w:tabs>
          <w:tab w:val="left" w:pos="13050"/>
        </w:tabs>
        <w:spacing w:before="120" w:after="40"/>
        <w:ind w:right="882"/>
        <w:rPr>
          <w:rFonts w:ascii="Arial" w:hAnsi="Arial" w:cs="Arial"/>
          <w:b/>
          <w:sz w:val="22"/>
          <w:szCs w:val="22"/>
        </w:rPr>
      </w:pPr>
      <w:r w:rsidRPr="007F7F32">
        <w:rPr>
          <w:rFonts w:ascii="Arial" w:hAnsi="Arial" w:cs="Arial"/>
          <w:b/>
          <w:sz w:val="22"/>
          <w:szCs w:val="22"/>
        </w:rPr>
        <w:lastRenderedPageBreak/>
        <w:t xml:space="preserve">Lodging and Foodservice </w:t>
      </w:r>
      <w:r w:rsidR="00CE7782" w:rsidRPr="007F7F32">
        <w:rPr>
          <w:rFonts w:ascii="Arial" w:hAnsi="Arial" w:cs="Arial"/>
          <w:b/>
          <w:sz w:val="22"/>
          <w:szCs w:val="22"/>
        </w:rPr>
        <w:t xml:space="preserve">Equipment </w:t>
      </w:r>
      <w:r w:rsidR="0031172E" w:rsidRPr="007F7F32">
        <w:rPr>
          <w:rFonts w:ascii="Arial" w:hAnsi="Arial" w:cs="Arial"/>
          <w:b/>
          <w:i/>
          <w:iCs/>
          <w:sz w:val="22"/>
          <w:szCs w:val="22"/>
        </w:rPr>
        <w:t>c</w:t>
      </w:r>
      <w:r w:rsidRPr="007F7F32">
        <w:rPr>
          <w:rFonts w:ascii="Arial" w:hAnsi="Arial" w:cs="Arial"/>
          <w:b/>
          <w:i/>
          <w:iCs/>
          <w:sz w:val="22"/>
          <w:szCs w:val="22"/>
        </w:rPr>
        <w:t>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Foodservice Continued"/>
      </w:tblPr>
      <w:tblGrid>
        <w:gridCol w:w="2004"/>
        <w:gridCol w:w="6181"/>
        <w:gridCol w:w="3601"/>
        <w:gridCol w:w="2370"/>
      </w:tblGrid>
      <w:tr w:rsidR="007F7F32" w:rsidRPr="007F7F32" w14:paraId="771CF85A" w14:textId="77777777" w:rsidTr="004F1D55">
        <w:trPr>
          <w:trHeight w:val="332"/>
        </w:trPr>
        <w:tc>
          <w:tcPr>
            <w:tcW w:w="708" w:type="pct"/>
            <w:shd w:val="clear" w:color="auto" w:fill="D9D9D9" w:themeFill="background1" w:themeFillShade="D9"/>
            <w:vAlign w:val="center"/>
          </w:tcPr>
          <w:p w14:paraId="10485E3D" w14:textId="51B3D5B1" w:rsidR="00D13812" w:rsidRPr="007F7F32" w:rsidRDefault="00D13812" w:rsidP="00F17649">
            <w:pPr>
              <w:tabs>
                <w:tab w:val="left" w:pos="13050"/>
              </w:tabs>
              <w:jc w:val="center"/>
              <w:rPr>
                <w:rFonts w:ascii="Arial" w:hAnsi="Arial" w:cs="Arial"/>
                <w:b/>
                <w:sz w:val="18"/>
                <w:szCs w:val="18"/>
              </w:rPr>
            </w:pPr>
            <w:r w:rsidRPr="007F7F32">
              <w:rPr>
                <w:rFonts w:ascii="Arial" w:hAnsi="Arial" w:cs="Arial"/>
                <w:b/>
                <w:sz w:val="18"/>
                <w:szCs w:val="18"/>
              </w:rPr>
              <w:t>Equipment</w:t>
            </w:r>
          </w:p>
        </w:tc>
        <w:tc>
          <w:tcPr>
            <w:tcW w:w="3455" w:type="pct"/>
            <w:gridSpan w:val="2"/>
            <w:shd w:val="clear" w:color="auto" w:fill="D9D9D9" w:themeFill="background1" w:themeFillShade="D9"/>
            <w:vAlign w:val="center"/>
          </w:tcPr>
          <w:p w14:paraId="06789BF0" w14:textId="050DB0D5" w:rsidR="00D13812" w:rsidRPr="007F7F32" w:rsidRDefault="00D13812" w:rsidP="00F17649">
            <w:pPr>
              <w:tabs>
                <w:tab w:val="left" w:pos="13050"/>
              </w:tabs>
              <w:jc w:val="center"/>
              <w:rPr>
                <w:rFonts w:ascii="Arial" w:hAnsi="Arial" w:cs="Arial"/>
                <w:b/>
                <w:sz w:val="18"/>
                <w:szCs w:val="18"/>
              </w:rPr>
            </w:pPr>
            <w:r w:rsidRPr="007F7F32">
              <w:rPr>
                <w:rFonts w:ascii="Arial" w:hAnsi="Arial" w:cs="Arial"/>
                <w:b/>
                <w:sz w:val="18"/>
                <w:szCs w:val="18"/>
              </w:rPr>
              <w:t>Requirement</w:t>
            </w:r>
            <w:r w:rsidR="00DA0AC6" w:rsidRPr="007F7F32">
              <w:rPr>
                <w:rFonts w:ascii="Arial" w:hAnsi="Arial" w:cs="Arial"/>
                <w:b/>
                <w:sz w:val="18"/>
                <w:szCs w:val="18"/>
              </w:rPr>
              <w:t>s</w:t>
            </w:r>
          </w:p>
        </w:tc>
        <w:tc>
          <w:tcPr>
            <w:tcW w:w="837" w:type="pct"/>
            <w:shd w:val="clear" w:color="auto" w:fill="D9D9D9" w:themeFill="background1" w:themeFillShade="D9"/>
            <w:vAlign w:val="center"/>
          </w:tcPr>
          <w:p w14:paraId="5C02EBCD" w14:textId="45F47314" w:rsidR="00D13812" w:rsidRPr="007F7F32" w:rsidRDefault="00D13812" w:rsidP="00F17649">
            <w:pPr>
              <w:tabs>
                <w:tab w:val="left" w:pos="13050"/>
              </w:tabs>
              <w:jc w:val="center"/>
              <w:rPr>
                <w:rFonts w:ascii="Arial" w:hAnsi="Arial" w:cs="Arial"/>
                <w:b/>
                <w:sz w:val="18"/>
                <w:szCs w:val="18"/>
              </w:rPr>
            </w:pPr>
            <w:r w:rsidRPr="007F7F32">
              <w:rPr>
                <w:rFonts w:ascii="Arial" w:hAnsi="Arial" w:cs="Arial"/>
                <w:b/>
                <w:sz w:val="18"/>
                <w:szCs w:val="18"/>
              </w:rPr>
              <w:t>Incentive</w:t>
            </w:r>
          </w:p>
        </w:tc>
      </w:tr>
      <w:tr w:rsidR="007F7F32" w:rsidRPr="007F7F32" w14:paraId="70DBF79E" w14:textId="77777777" w:rsidTr="004F1D55">
        <w:trPr>
          <w:trHeight w:val="74"/>
        </w:trPr>
        <w:tc>
          <w:tcPr>
            <w:tcW w:w="708" w:type="pct"/>
            <w:vAlign w:val="center"/>
          </w:tcPr>
          <w:p w14:paraId="258DC2DE" w14:textId="0DE8D252" w:rsidR="007B5BC9" w:rsidRPr="007F7F32" w:rsidRDefault="007B5BC9" w:rsidP="00F17649">
            <w:pPr>
              <w:tabs>
                <w:tab w:val="left" w:pos="13050"/>
              </w:tabs>
              <w:spacing w:before="20"/>
              <w:rPr>
                <w:rFonts w:ascii="Arial" w:hAnsi="Arial" w:cs="Arial"/>
                <w:sz w:val="18"/>
                <w:szCs w:val="18"/>
              </w:rPr>
            </w:pPr>
            <w:r w:rsidRPr="007F7F32">
              <w:rPr>
                <w:rFonts w:ascii="Arial" w:hAnsi="Arial" w:cs="Arial"/>
                <w:sz w:val="18"/>
                <w:szCs w:val="18"/>
              </w:rPr>
              <w:t>Commercial Pool Cover</w:t>
            </w:r>
          </w:p>
        </w:tc>
        <w:tc>
          <w:tcPr>
            <w:tcW w:w="3455" w:type="pct"/>
            <w:gridSpan w:val="2"/>
            <w:vAlign w:val="center"/>
          </w:tcPr>
          <w:p w14:paraId="4A798C6C" w14:textId="37D954D4" w:rsidR="007B5BC9" w:rsidRPr="007F7F32" w:rsidRDefault="007B5BC9" w:rsidP="00F17649">
            <w:pPr>
              <w:tabs>
                <w:tab w:val="left" w:pos="13050"/>
              </w:tabs>
              <w:rPr>
                <w:rFonts w:ascii="Arial" w:hAnsi="Arial" w:cs="Arial"/>
                <w:sz w:val="18"/>
                <w:szCs w:val="18"/>
              </w:rPr>
            </w:pPr>
            <w:r w:rsidRPr="007F7F32">
              <w:rPr>
                <w:rFonts w:ascii="Arial" w:hAnsi="Arial" w:cs="Arial"/>
                <w:sz w:val="18"/>
                <w:szCs w:val="18"/>
              </w:rPr>
              <w:t xml:space="preserve">Pool must be heated. </w:t>
            </w:r>
            <w:proofErr w:type="gramStart"/>
            <w:r w:rsidRPr="007F7F32">
              <w:rPr>
                <w:rFonts w:ascii="Arial" w:hAnsi="Arial" w:cs="Arial"/>
                <w:sz w:val="18"/>
                <w:szCs w:val="18"/>
              </w:rPr>
              <w:t>Pool</w:t>
            </w:r>
            <w:proofErr w:type="gramEnd"/>
            <w:r w:rsidRPr="007F7F32">
              <w:rPr>
                <w:rFonts w:ascii="Arial" w:hAnsi="Arial" w:cs="Arial"/>
                <w:sz w:val="18"/>
                <w:szCs w:val="18"/>
              </w:rPr>
              <w:t xml:space="preserve"> must not have had a pre-existing cover within 6 months of pool cover installation. Covers installed at residential pools do not qualify. Eligible sites include commercial pools within lodging, fitness centers and municipal centers. Cover must be specifically designed for swimming pools, cover entire pool surface area and utilize a storage reel. Liquid evaporation suppressants, solar disks and mesh covers are ineligible. Pool heating fuel must be provided by participating utility.</w:t>
            </w:r>
          </w:p>
        </w:tc>
        <w:tc>
          <w:tcPr>
            <w:tcW w:w="837" w:type="pct"/>
            <w:vAlign w:val="center"/>
          </w:tcPr>
          <w:p w14:paraId="340CF9E8" w14:textId="5D8D027F" w:rsidR="007B5BC9" w:rsidRPr="007F7F32" w:rsidRDefault="007B5BC9" w:rsidP="00F17649">
            <w:pPr>
              <w:tabs>
                <w:tab w:val="left" w:pos="13050"/>
              </w:tabs>
              <w:rPr>
                <w:rFonts w:ascii="Arial" w:hAnsi="Arial" w:cs="Arial"/>
                <w:sz w:val="18"/>
                <w:szCs w:val="18"/>
              </w:rPr>
            </w:pPr>
            <w:r w:rsidRPr="007F7F32">
              <w:rPr>
                <w:rFonts w:ascii="Arial" w:hAnsi="Arial" w:cs="Arial"/>
                <w:sz w:val="18"/>
                <w:szCs w:val="18"/>
              </w:rPr>
              <w:t>$</w:t>
            </w:r>
            <w:r w:rsidR="00F666FC" w:rsidRPr="007F7F32">
              <w:rPr>
                <w:rFonts w:ascii="Arial" w:hAnsi="Arial" w:cs="Arial"/>
                <w:sz w:val="18"/>
                <w:szCs w:val="18"/>
              </w:rPr>
              <w:t>6</w:t>
            </w:r>
            <w:r w:rsidR="006904E4" w:rsidRPr="007F7F32">
              <w:rPr>
                <w:rFonts w:ascii="Arial" w:hAnsi="Arial" w:cs="Arial"/>
                <w:sz w:val="18"/>
                <w:szCs w:val="18"/>
              </w:rPr>
              <w:t>.00</w:t>
            </w:r>
            <w:r w:rsidRPr="007F7F32">
              <w:rPr>
                <w:rFonts w:ascii="Arial" w:hAnsi="Arial" w:cs="Arial"/>
                <w:sz w:val="18"/>
                <w:szCs w:val="18"/>
              </w:rPr>
              <w:t xml:space="preserve"> per sq ft of pool surface area</w:t>
            </w:r>
          </w:p>
        </w:tc>
      </w:tr>
      <w:tr w:rsidR="007F7F32" w:rsidRPr="007F7F32" w14:paraId="1E246F99" w14:textId="76DA12ED" w:rsidTr="004F1D55">
        <w:trPr>
          <w:trHeight w:val="539"/>
        </w:trPr>
        <w:tc>
          <w:tcPr>
            <w:tcW w:w="708" w:type="pct"/>
            <w:vMerge w:val="restart"/>
            <w:vAlign w:val="center"/>
          </w:tcPr>
          <w:p w14:paraId="065E2D07" w14:textId="6BA7AAC0" w:rsidR="002A2905" w:rsidRPr="007F7F32" w:rsidRDefault="002A2905" w:rsidP="00F17649">
            <w:pPr>
              <w:tabs>
                <w:tab w:val="left" w:pos="13050"/>
              </w:tabs>
              <w:spacing w:before="20"/>
              <w:rPr>
                <w:rFonts w:ascii="Arial" w:hAnsi="Arial" w:cs="Arial"/>
                <w:sz w:val="18"/>
                <w:szCs w:val="18"/>
              </w:rPr>
            </w:pPr>
            <w:r w:rsidRPr="007F7F32">
              <w:rPr>
                <w:rFonts w:ascii="Arial" w:hAnsi="Arial" w:cs="Arial"/>
                <w:sz w:val="18"/>
                <w:szCs w:val="18"/>
              </w:rPr>
              <w:t>Commercial Swimming Pool Heater</w:t>
            </w:r>
          </w:p>
        </w:tc>
        <w:tc>
          <w:tcPr>
            <w:tcW w:w="2183" w:type="pct"/>
            <w:vMerge w:val="restart"/>
            <w:vAlign w:val="center"/>
          </w:tcPr>
          <w:p w14:paraId="37C8A2BE" w14:textId="608584FF" w:rsidR="002A2905" w:rsidRPr="007F7F32" w:rsidRDefault="002A2905" w:rsidP="00F17649">
            <w:pPr>
              <w:tabs>
                <w:tab w:val="left" w:pos="13050"/>
              </w:tabs>
              <w:rPr>
                <w:rFonts w:ascii="Arial" w:hAnsi="Arial" w:cs="Arial"/>
                <w:sz w:val="18"/>
                <w:szCs w:val="18"/>
              </w:rPr>
            </w:pPr>
            <w:r w:rsidRPr="007F7F32">
              <w:rPr>
                <w:rFonts w:ascii="Arial" w:hAnsi="Arial" w:cs="Arial"/>
                <w:sz w:val="18"/>
                <w:szCs w:val="18"/>
              </w:rPr>
              <w:t xml:space="preserve">Must be a replacement, </w:t>
            </w:r>
            <w:proofErr w:type="gramStart"/>
            <w:r w:rsidRPr="007F7F32">
              <w:rPr>
                <w:rFonts w:ascii="Arial" w:hAnsi="Arial" w:cs="Arial"/>
                <w:sz w:val="18"/>
                <w:szCs w:val="18"/>
              </w:rPr>
              <w:t>gas</w:t>
            </w:r>
            <w:proofErr w:type="gramEnd"/>
            <w:r w:rsidRPr="007F7F32">
              <w:rPr>
                <w:rFonts w:ascii="Arial" w:hAnsi="Arial" w:cs="Arial"/>
                <w:sz w:val="18"/>
                <w:szCs w:val="18"/>
              </w:rPr>
              <w:t xml:space="preserve">-fired pool heater. </w:t>
            </w:r>
            <w:proofErr w:type="gramStart"/>
            <w:r w:rsidRPr="007F7F32">
              <w:rPr>
                <w:rFonts w:ascii="Arial" w:hAnsi="Arial" w:cs="Arial"/>
                <w:sz w:val="18"/>
                <w:szCs w:val="18"/>
              </w:rPr>
              <w:t>Heater</w:t>
            </w:r>
            <w:proofErr w:type="gramEnd"/>
            <w:r w:rsidRPr="007F7F32">
              <w:rPr>
                <w:rFonts w:ascii="Arial" w:hAnsi="Arial" w:cs="Arial"/>
                <w:sz w:val="18"/>
                <w:szCs w:val="18"/>
              </w:rPr>
              <w:t xml:space="preserve"> must not have a continuously burning pilot light. </w:t>
            </w:r>
            <w:r w:rsidR="00043AE2" w:rsidRPr="007F7F32">
              <w:rPr>
                <w:rFonts w:ascii="Arial" w:hAnsi="Arial" w:cs="Arial"/>
                <w:sz w:val="18"/>
                <w:szCs w:val="18"/>
              </w:rPr>
              <w:t xml:space="preserve">Must have at most </w:t>
            </w:r>
            <w:r w:rsidRPr="007F7F32">
              <w:rPr>
                <w:rFonts w:ascii="Arial" w:hAnsi="Arial" w:cs="Arial"/>
                <w:sz w:val="18"/>
                <w:szCs w:val="18"/>
              </w:rPr>
              <w:t xml:space="preserve">400 </w:t>
            </w:r>
            <w:proofErr w:type="spellStart"/>
            <w:r w:rsidRPr="007F7F32">
              <w:rPr>
                <w:rFonts w:ascii="Arial" w:hAnsi="Arial" w:cs="Arial"/>
                <w:sz w:val="18"/>
                <w:szCs w:val="18"/>
              </w:rPr>
              <w:t>kBtu</w:t>
            </w:r>
            <w:proofErr w:type="spellEnd"/>
            <w:r w:rsidRPr="007F7F32">
              <w:rPr>
                <w:rFonts w:ascii="Arial" w:hAnsi="Arial" w:cs="Arial"/>
                <w:sz w:val="18"/>
                <w:szCs w:val="18"/>
              </w:rPr>
              <w:t xml:space="preserve">/h capacity per heater, not to exceed a total (or maximum) of 1,000 </w:t>
            </w:r>
            <w:proofErr w:type="spellStart"/>
            <w:r w:rsidRPr="007F7F32">
              <w:rPr>
                <w:rFonts w:ascii="Arial" w:hAnsi="Arial" w:cs="Arial"/>
                <w:sz w:val="18"/>
                <w:szCs w:val="18"/>
              </w:rPr>
              <w:t>kBtu</w:t>
            </w:r>
            <w:proofErr w:type="spellEnd"/>
            <w:r w:rsidRPr="007F7F32">
              <w:rPr>
                <w:rFonts w:ascii="Arial" w:hAnsi="Arial" w:cs="Arial"/>
                <w:sz w:val="18"/>
                <w:szCs w:val="18"/>
              </w:rPr>
              <w:t xml:space="preserve">/h for all heaters combined. </w:t>
            </w:r>
            <w:r w:rsidR="00043AE2" w:rsidRPr="007F7F32">
              <w:rPr>
                <w:rFonts w:ascii="Arial" w:hAnsi="Arial" w:cs="Arial"/>
                <w:sz w:val="18"/>
                <w:szCs w:val="18"/>
              </w:rPr>
              <w:t xml:space="preserve">Must have at least </w:t>
            </w:r>
            <w:r w:rsidRPr="007F7F32">
              <w:rPr>
                <w:rFonts w:ascii="Arial" w:hAnsi="Arial" w:cs="Arial"/>
                <w:sz w:val="18"/>
                <w:szCs w:val="18"/>
              </w:rPr>
              <w:t xml:space="preserve">94% thermal efficiency for condensing heaters, </w:t>
            </w:r>
            <w:r w:rsidR="00043AE2" w:rsidRPr="007F7F32">
              <w:rPr>
                <w:rFonts w:ascii="Arial" w:hAnsi="Arial" w:cs="Arial"/>
                <w:sz w:val="18"/>
                <w:szCs w:val="18"/>
              </w:rPr>
              <w:t xml:space="preserve">or at least </w:t>
            </w:r>
            <w:r w:rsidRPr="007F7F32">
              <w:rPr>
                <w:rFonts w:ascii="Arial" w:hAnsi="Arial" w:cs="Arial"/>
                <w:sz w:val="18"/>
                <w:szCs w:val="18"/>
              </w:rPr>
              <w:t>84% efficiency for non-condensing heaters. Site must receive gas from a participating utility. Covered and not covered pools both qualify. Eligible pool covers include solid track, bubble type, or foam type with storage reels. Pool must meet minimum area requirements as listed below.</w:t>
            </w:r>
          </w:p>
        </w:tc>
        <w:tc>
          <w:tcPr>
            <w:tcW w:w="1272" w:type="pct"/>
            <w:vAlign w:val="center"/>
          </w:tcPr>
          <w:p w14:paraId="65F219D7" w14:textId="0B7B9171" w:rsidR="002A2905" w:rsidRPr="007F7F32" w:rsidRDefault="002A2905" w:rsidP="00F17649">
            <w:pPr>
              <w:tabs>
                <w:tab w:val="left" w:pos="13050"/>
              </w:tabs>
              <w:rPr>
                <w:rFonts w:ascii="Arial" w:hAnsi="Arial" w:cs="Arial"/>
                <w:sz w:val="18"/>
                <w:szCs w:val="18"/>
              </w:rPr>
            </w:pPr>
            <w:r w:rsidRPr="007F7F32">
              <w:rPr>
                <w:rFonts w:ascii="Arial" w:hAnsi="Arial" w:cs="Arial"/>
                <w:sz w:val="18"/>
                <w:szCs w:val="18"/>
              </w:rPr>
              <w:t>Non-condensing Heater, Covered</w:t>
            </w:r>
          </w:p>
        </w:tc>
        <w:tc>
          <w:tcPr>
            <w:tcW w:w="837" w:type="pct"/>
            <w:vAlign w:val="center"/>
          </w:tcPr>
          <w:p w14:paraId="13D64512" w14:textId="054DE00E" w:rsidR="002A2905" w:rsidRPr="007F7F32" w:rsidRDefault="002A2905" w:rsidP="00F17649">
            <w:pPr>
              <w:tabs>
                <w:tab w:val="left" w:pos="13050"/>
              </w:tabs>
              <w:rPr>
                <w:rFonts w:ascii="Arial" w:hAnsi="Arial" w:cs="Arial"/>
                <w:sz w:val="18"/>
                <w:szCs w:val="18"/>
              </w:rPr>
            </w:pPr>
            <w:r w:rsidRPr="007F7F32">
              <w:rPr>
                <w:rFonts w:ascii="Arial" w:hAnsi="Arial" w:cs="Arial"/>
                <w:sz w:val="18"/>
                <w:szCs w:val="18"/>
              </w:rPr>
              <w:t>$</w:t>
            </w:r>
            <w:r w:rsidR="006904E4" w:rsidRPr="007F7F32">
              <w:rPr>
                <w:rFonts w:ascii="Arial" w:hAnsi="Arial" w:cs="Arial"/>
                <w:sz w:val="18"/>
                <w:szCs w:val="18"/>
              </w:rPr>
              <w:t>0</w:t>
            </w:r>
            <w:r w:rsidRPr="007F7F32">
              <w:rPr>
                <w:rFonts w:ascii="Arial" w:hAnsi="Arial" w:cs="Arial"/>
                <w:sz w:val="18"/>
                <w:szCs w:val="18"/>
              </w:rPr>
              <w:t>.90 per sq ft of area served by heater</w:t>
            </w:r>
          </w:p>
        </w:tc>
      </w:tr>
      <w:tr w:rsidR="007F7F32" w:rsidRPr="007F7F32" w14:paraId="6CF41F02" w14:textId="77777777" w:rsidTr="004F1D55">
        <w:trPr>
          <w:trHeight w:val="539"/>
        </w:trPr>
        <w:tc>
          <w:tcPr>
            <w:tcW w:w="708" w:type="pct"/>
            <w:vMerge/>
            <w:vAlign w:val="center"/>
          </w:tcPr>
          <w:p w14:paraId="5E212C92" w14:textId="77777777" w:rsidR="002A2905" w:rsidRPr="007F7F32" w:rsidRDefault="002A2905" w:rsidP="00F17649">
            <w:pPr>
              <w:tabs>
                <w:tab w:val="left" w:pos="13050"/>
              </w:tabs>
              <w:spacing w:before="20"/>
              <w:rPr>
                <w:rFonts w:ascii="Arial" w:hAnsi="Arial" w:cs="Arial"/>
                <w:sz w:val="18"/>
                <w:szCs w:val="18"/>
              </w:rPr>
            </w:pPr>
          </w:p>
        </w:tc>
        <w:tc>
          <w:tcPr>
            <w:tcW w:w="2183" w:type="pct"/>
            <w:vMerge/>
            <w:vAlign w:val="center"/>
          </w:tcPr>
          <w:p w14:paraId="20455C52" w14:textId="77777777" w:rsidR="002A2905" w:rsidRPr="007F7F32" w:rsidRDefault="002A2905" w:rsidP="00F17649">
            <w:pPr>
              <w:tabs>
                <w:tab w:val="left" w:pos="13050"/>
              </w:tabs>
              <w:rPr>
                <w:rFonts w:ascii="Arial" w:hAnsi="Arial" w:cs="Arial"/>
                <w:sz w:val="18"/>
                <w:szCs w:val="18"/>
              </w:rPr>
            </w:pPr>
          </w:p>
        </w:tc>
        <w:tc>
          <w:tcPr>
            <w:tcW w:w="1272" w:type="pct"/>
            <w:vAlign w:val="center"/>
          </w:tcPr>
          <w:p w14:paraId="39B7D7C6" w14:textId="465343AA" w:rsidR="002A2905" w:rsidRPr="007F7F32" w:rsidRDefault="002A2905" w:rsidP="00F17649">
            <w:pPr>
              <w:tabs>
                <w:tab w:val="left" w:pos="13050"/>
              </w:tabs>
              <w:rPr>
                <w:rFonts w:ascii="Arial" w:hAnsi="Arial" w:cs="Arial"/>
                <w:sz w:val="18"/>
                <w:szCs w:val="18"/>
              </w:rPr>
            </w:pPr>
            <w:r w:rsidRPr="007F7F32">
              <w:rPr>
                <w:rFonts w:ascii="Arial" w:hAnsi="Arial" w:cs="Arial"/>
                <w:sz w:val="18"/>
                <w:szCs w:val="18"/>
              </w:rPr>
              <w:t>Non-condensing Heater, Not covered</w:t>
            </w:r>
          </w:p>
        </w:tc>
        <w:tc>
          <w:tcPr>
            <w:tcW w:w="837" w:type="pct"/>
            <w:vAlign w:val="center"/>
          </w:tcPr>
          <w:p w14:paraId="5CDD8EA2" w14:textId="52A91EBD" w:rsidR="002A2905" w:rsidRPr="007F7F32" w:rsidRDefault="002A2905" w:rsidP="00F17649">
            <w:pPr>
              <w:tabs>
                <w:tab w:val="left" w:pos="13050"/>
              </w:tabs>
              <w:rPr>
                <w:rFonts w:ascii="Arial" w:hAnsi="Arial" w:cs="Arial"/>
                <w:sz w:val="18"/>
                <w:szCs w:val="18"/>
              </w:rPr>
            </w:pPr>
            <w:r w:rsidRPr="007F7F32">
              <w:rPr>
                <w:rFonts w:ascii="Arial" w:hAnsi="Arial" w:cs="Arial"/>
                <w:sz w:val="18"/>
                <w:szCs w:val="18"/>
              </w:rPr>
              <w:t>$1.00 per sq ft of area served by heater</w:t>
            </w:r>
          </w:p>
        </w:tc>
      </w:tr>
      <w:tr w:rsidR="007F7F32" w:rsidRPr="007F7F32" w14:paraId="2CEBAD6B" w14:textId="77777777" w:rsidTr="004F1D55">
        <w:trPr>
          <w:trHeight w:val="503"/>
        </w:trPr>
        <w:tc>
          <w:tcPr>
            <w:tcW w:w="708" w:type="pct"/>
            <w:vMerge/>
            <w:vAlign w:val="center"/>
          </w:tcPr>
          <w:p w14:paraId="0534B2C9" w14:textId="77777777" w:rsidR="002A2905" w:rsidRPr="007F7F32" w:rsidRDefault="002A2905" w:rsidP="00F17649">
            <w:pPr>
              <w:tabs>
                <w:tab w:val="left" w:pos="13050"/>
              </w:tabs>
              <w:spacing w:before="20"/>
              <w:rPr>
                <w:rFonts w:ascii="Arial" w:hAnsi="Arial" w:cs="Arial"/>
                <w:sz w:val="18"/>
                <w:szCs w:val="18"/>
              </w:rPr>
            </w:pPr>
          </w:p>
        </w:tc>
        <w:tc>
          <w:tcPr>
            <w:tcW w:w="2183" w:type="pct"/>
            <w:vMerge/>
            <w:vAlign w:val="center"/>
          </w:tcPr>
          <w:p w14:paraId="1608228A" w14:textId="77777777" w:rsidR="002A2905" w:rsidRPr="007F7F32" w:rsidRDefault="002A2905" w:rsidP="00F17649">
            <w:pPr>
              <w:tabs>
                <w:tab w:val="left" w:pos="13050"/>
              </w:tabs>
              <w:rPr>
                <w:rFonts w:ascii="Arial" w:hAnsi="Arial" w:cs="Arial"/>
                <w:sz w:val="18"/>
                <w:szCs w:val="18"/>
              </w:rPr>
            </w:pPr>
          </w:p>
        </w:tc>
        <w:tc>
          <w:tcPr>
            <w:tcW w:w="1272" w:type="pct"/>
            <w:vAlign w:val="center"/>
          </w:tcPr>
          <w:p w14:paraId="51BB7AC5" w14:textId="3D0D24EF" w:rsidR="002A2905" w:rsidRPr="007F7F32" w:rsidRDefault="002A2905" w:rsidP="00F17649">
            <w:pPr>
              <w:tabs>
                <w:tab w:val="left" w:pos="13050"/>
              </w:tabs>
              <w:rPr>
                <w:rFonts w:ascii="Arial" w:hAnsi="Arial" w:cs="Arial"/>
                <w:sz w:val="18"/>
                <w:szCs w:val="18"/>
              </w:rPr>
            </w:pPr>
            <w:r w:rsidRPr="007F7F32">
              <w:rPr>
                <w:rFonts w:ascii="Arial" w:hAnsi="Arial" w:cs="Arial"/>
                <w:sz w:val="18"/>
                <w:szCs w:val="18"/>
              </w:rPr>
              <w:t>Condensing Heater, Covered</w:t>
            </w:r>
          </w:p>
        </w:tc>
        <w:tc>
          <w:tcPr>
            <w:tcW w:w="837" w:type="pct"/>
            <w:vAlign w:val="center"/>
          </w:tcPr>
          <w:p w14:paraId="2061C8C9" w14:textId="30EA547A" w:rsidR="002A2905" w:rsidRPr="007F7F32" w:rsidRDefault="002A2905" w:rsidP="00F17649">
            <w:pPr>
              <w:tabs>
                <w:tab w:val="left" w:pos="13050"/>
              </w:tabs>
              <w:rPr>
                <w:rFonts w:ascii="Arial" w:hAnsi="Arial" w:cs="Arial"/>
                <w:sz w:val="18"/>
                <w:szCs w:val="18"/>
              </w:rPr>
            </w:pPr>
            <w:r w:rsidRPr="007F7F32">
              <w:rPr>
                <w:rFonts w:ascii="Arial" w:hAnsi="Arial" w:cs="Arial"/>
                <w:sz w:val="18"/>
                <w:szCs w:val="18"/>
              </w:rPr>
              <w:t>$3.00 per sq ft of area served by heater</w:t>
            </w:r>
          </w:p>
        </w:tc>
      </w:tr>
      <w:tr w:rsidR="007F7F32" w:rsidRPr="007F7F32" w14:paraId="1F30560D" w14:textId="77777777" w:rsidTr="004F1D55">
        <w:trPr>
          <w:trHeight w:val="74"/>
        </w:trPr>
        <w:tc>
          <w:tcPr>
            <w:tcW w:w="708" w:type="pct"/>
            <w:vMerge/>
            <w:vAlign w:val="center"/>
          </w:tcPr>
          <w:p w14:paraId="0880E8DD" w14:textId="77777777" w:rsidR="002A2905" w:rsidRPr="007F7F32" w:rsidRDefault="002A2905" w:rsidP="00F17649">
            <w:pPr>
              <w:tabs>
                <w:tab w:val="left" w:pos="13050"/>
              </w:tabs>
              <w:spacing w:before="20"/>
              <w:rPr>
                <w:rFonts w:ascii="Arial" w:hAnsi="Arial" w:cs="Arial"/>
                <w:sz w:val="18"/>
                <w:szCs w:val="18"/>
              </w:rPr>
            </w:pPr>
          </w:p>
        </w:tc>
        <w:tc>
          <w:tcPr>
            <w:tcW w:w="2183" w:type="pct"/>
            <w:vMerge/>
            <w:vAlign w:val="center"/>
          </w:tcPr>
          <w:p w14:paraId="6D2D2A1B" w14:textId="77777777" w:rsidR="002A2905" w:rsidRPr="007F7F32" w:rsidRDefault="002A2905" w:rsidP="00F17649">
            <w:pPr>
              <w:tabs>
                <w:tab w:val="left" w:pos="13050"/>
              </w:tabs>
              <w:rPr>
                <w:rFonts w:ascii="Arial" w:hAnsi="Arial" w:cs="Arial"/>
                <w:sz w:val="18"/>
                <w:szCs w:val="18"/>
              </w:rPr>
            </w:pPr>
          </w:p>
        </w:tc>
        <w:tc>
          <w:tcPr>
            <w:tcW w:w="1272" w:type="pct"/>
            <w:vAlign w:val="center"/>
          </w:tcPr>
          <w:p w14:paraId="54722047" w14:textId="28B7A9FC" w:rsidR="002A2905" w:rsidRPr="007F7F32" w:rsidRDefault="002A2905" w:rsidP="00F17649">
            <w:pPr>
              <w:tabs>
                <w:tab w:val="left" w:pos="13050"/>
              </w:tabs>
              <w:rPr>
                <w:rFonts w:ascii="Arial" w:hAnsi="Arial" w:cs="Arial"/>
                <w:sz w:val="18"/>
                <w:szCs w:val="18"/>
              </w:rPr>
            </w:pPr>
            <w:r w:rsidRPr="007F7F32">
              <w:rPr>
                <w:rFonts w:ascii="Arial" w:hAnsi="Arial" w:cs="Arial"/>
                <w:sz w:val="18"/>
                <w:szCs w:val="18"/>
              </w:rPr>
              <w:t>Condensing Heater, Not covered</w:t>
            </w:r>
          </w:p>
        </w:tc>
        <w:tc>
          <w:tcPr>
            <w:tcW w:w="837" w:type="pct"/>
            <w:vAlign w:val="center"/>
          </w:tcPr>
          <w:p w14:paraId="394D3443" w14:textId="2150607E" w:rsidR="002A2905" w:rsidRPr="007F7F32" w:rsidRDefault="002A2905" w:rsidP="00F17649">
            <w:pPr>
              <w:tabs>
                <w:tab w:val="left" w:pos="13050"/>
              </w:tabs>
              <w:rPr>
                <w:rFonts w:ascii="Arial" w:hAnsi="Arial" w:cs="Arial"/>
                <w:sz w:val="18"/>
                <w:szCs w:val="18"/>
              </w:rPr>
            </w:pPr>
            <w:r w:rsidRPr="007F7F32">
              <w:rPr>
                <w:rFonts w:ascii="Arial" w:hAnsi="Arial" w:cs="Arial"/>
                <w:sz w:val="18"/>
                <w:szCs w:val="18"/>
              </w:rPr>
              <w:t>$5.00 per sq ft of area served by heater</w:t>
            </w:r>
          </w:p>
        </w:tc>
      </w:tr>
      <w:tr w:rsidR="00B92BEA" w:rsidRPr="007F7F32" w14:paraId="0F1261CA" w14:textId="77777777" w:rsidTr="002B1DB4">
        <w:trPr>
          <w:trHeight w:val="3275"/>
        </w:trPr>
        <w:tc>
          <w:tcPr>
            <w:tcW w:w="708" w:type="pct"/>
            <w:vMerge/>
            <w:vAlign w:val="center"/>
          </w:tcPr>
          <w:p w14:paraId="511F345A" w14:textId="77777777" w:rsidR="00B92BEA" w:rsidRPr="007F7F32" w:rsidRDefault="00B92BEA" w:rsidP="00F17649">
            <w:pPr>
              <w:tabs>
                <w:tab w:val="left" w:pos="13050"/>
              </w:tabs>
              <w:rPr>
                <w:rFonts w:ascii="Arial" w:hAnsi="Arial" w:cs="Arial"/>
                <w:sz w:val="18"/>
                <w:szCs w:val="18"/>
              </w:rPr>
            </w:pPr>
          </w:p>
        </w:tc>
        <w:tc>
          <w:tcPr>
            <w:tcW w:w="4292" w:type="pct"/>
            <w:gridSpan w:val="3"/>
            <w:vAlign w:val="center"/>
          </w:tcPr>
          <w:p w14:paraId="3FE7B62E" w14:textId="5FECD094" w:rsidR="00126E96" w:rsidRPr="007F7F32" w:rsidRDefault="00B92BEA" w:rsidP="00F17649">
            <w:pPr>
              <w:tabs>
                <w:tab w:val="left" w:pos="13050"/>
              </w:tabs>
              <w:rPr>
                <w:rFonts w:ascii="Arial" w:eastAsia="Arial" w:hAnsi="Arial" w:cs="Arial"/>
                <w:sz w:val="18"/>
                <w:szCs w:val="18"/>
              </w:rPr>
            </w:pPr>
            <w:r w:rsidRPr="007F7F32">
              <w:rPr>
                <w:rFonts w:ascii="Arial" w:eastAsia="Arial" w:hAnsi="Arial" w:cs="Arial"/>
                <w:sz w:val="18"/>
                <w:szCs w:val="18"/>
              </w:rPr>
              <w:t xml:space="preserve">The pool must meet the following minimum area requirements: </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060"/>
              <w:gridCol w:w="1090"/>
              <w:gridCol w:w="1415"/>
              <w:gridCol w:w="1645"/>
            </w:tblGrid>
            <w:tr w:rsidR="007F7F32" w:rsidRPr="007F7F32" w14:paraId="5416F567" w14:textId="77777777" w:rsidTr="00126E96">
              <w:trPr>
                <w:trHeight w:val="255"/>
                <w:jc w:val="center"/>
              </w:trPr>
              <w:tc>
                <w:tcPr>
                  <w:tcW w:w="2060" w:type="dxa"/>
                  <w:shd w:val="clear" w:color="auto" w:fill="auto"/>
                  <w:vAlign w:val="center"/>
                </w:tcPr>
                <w:p w14:paraId="61E8C154" w14:textId="77777777" w:rsidR="00B92BEA" w:rsidRPr="007F7F32" w:rsidRDefault="00B92BEA" w:rsidP="00F17649">
                  <w:pPr>
                    <w:tabs>
                      <w:tab w:val="left" w:pos="13050"/>
                    </w:tabs>
                    <w:rPr>
                      <w:rFonts w:ascii="Arial" w:eastAsia="Arial" w:hAnsi="Arial" w:cs="Arial"/>
                      <w:sz w:val="14"/>
                      <w:szCs w:val="14"/>
                    </w:rPr>
                  </w:pPr>
                  <w:r w:rsidRPr="007F7F32">
                    <w:rPr>
                      <w:rFonts w:ascii="Arial" w:eastAsia="Arial" w:hAnsi="Arial" w:cs="Arial"/>
                      <w:sz w:val="16"/>
                      <w:szCs w:val="16"/>
                    </w:rPr>
                    <w:t>Heater Type</w:t>
                  </w:r>
                </w:p>
              </w:tc>
              <w:tc>
                <w:tcPr>
                  <w:tcW w:w="1090" w:type="dxa"/>
                  <w:shd w:val="clear" w:color="auto" w:fill="auto"/>
                  <w:vAlign w:val="center"/>
                </w:tcPr>
                <w:p w14:paraId="394DAA81" w14:textId="59F569D1" w:rsidR="00B92BEA" w:rsidRPr="007F7F32" w:rsidRDefault="00B92BEA" w:rsidP="00104445">
                  <w:pPr>
                    <w:tabs>
                      <w:tab w:val="left" w:pos="13050"/>
                    </w:tabs>
                    <w:jc w:val="center"/>
                    <w:rPr>
                      <w:rFonts w:ascii="Arial" w:eastAsia="Arial" w:hAnsi="Arial" w:cs="Arial"/>
                      <w:sz w:val="14"/>
                      <w:szCs w:val="14"/>
                    </w:rPr>
                  </w:pPr>
                  <w:r w:rsidRPr="007F7F32">
                    <w:rPr>
                      <w:rFonts w:ascii="Arial" w:eastAsia="Arial" w:hAnsi="Arial" w:cs="Arial"/>
                      <w:sz w:val="16"/>
                      <w:szCs w:val="16"/>
                    </w:rPr>
                    <w:t>Covered Pool</w:t>
                  </w:r>
                  <w:r w:rsidR="00104445" w:rsidRPr="007F7F32">
                    <w:rPr>
                      <w:rFonts w:ascii="Arial" w:eastAsia="Arial" w:hAnsi="Arial" w:cs="Arial"/>
                      <w:sz w:val="16"/>
                      <w:szCs w:val="16"/>
                    </w:rPr>
                    <w:t>?</w:t>
                  </w:r>
                </w:p>
              </w:tc>
              <w:tc>
                <w:tcPr>
                  <w:tcW w:w="1415" w:type="dxa"/>
                  <w:shd w:val="clear" w:color="auto" w:fill="auto"/>
                  <w:vAlign w:val="center"/>
                </w:tcPr>
                <w:p w14:paraId="7392DB6B" w14:textId="77777777" w:rsidR="00B92BEA" w:rsidRPr="007F7F32" w:rsidRDefault="00B92BEA" w:rsidP="00F17649">
                  <w:pPr>
                    <w:tabs>
                      <w:tab w:val="left" w:pos="13050"/>
                    </w:tabs>
                    <w:jc w:val="center"/>
                    <w:rPr>
                      <w:rFonts w:ascii="Arial" w:eastAsia="Arial" w:hAnsi="Arial" w:cs="Arial"/>
                      <w:sz w:val="14"/>
                      <w:szCs w:val="14"/>
                    </w:rPr>
                  </w:pPr>
                  <w:r w:rsidRPr="007F7F32">
                    <w:rPr>
                      <w:rFonts w:ascii="Arial" w:eastAsia="Arial" w:hAnsi="Arial" w:cs="Arial"/>
                      <w:sz w:val="16"/>
                      <w:szCs w:val="16"/>
                    </w:rPr>
                    <w:t>Indoor or Outdoor Pool</w:t>
                  </w:r>
                </w:p>
              </w:tc>
              <w:tc>
                <w:tcPr>
                  <w:tcW w:w="1645" w:type="dxa"/>
                  <w:shd w:val="clear" w:color="auto" w:fill="auto"/>
                  <w:vAlign w:val="center"/>
                </w:tcPr>
                <w:p w14:paraId="63F89FCA" w14:textId="77777777" w:rsidR="00B92BEA" w:rsidRPr="007F7F32" w:rsidRDefault="00B92BEA" w:rsidP="00104445">
                  <w:pPr>
                    <w:tabs>
                      <w:tab w:val="left" w:pos="13050"/>
                    </w:tabs>
                    <w:jc w:val="center"/>
                    <w:rPr>
                      <w:rFonts w:ascii="Arial" w:eastAsia="Arial" w:hAnsi="Arial" w:cs="Arial"/>
                      <w:sz w:val="14"/>
                      <w:szCs w:val="14"/>
                    </w:rPr>
                  </w:pPr>
                  <w:r w:rsidRPr="007F7F32">
                    <w:rPr>
                      <w:rFonts w:ascii="Arial" w:eastAsia="Arial" w:hAnsi="Arial" w:cs="Arial"/>
                      <w:sz w:val="16"/>
                      <w:szCs w:val="16"/>
                    </w:rPr>
                    <w:t>Minimum Required Pool Sq. Ft.</w:t>
                  </w:r>
                </w:p>
              </w:tc>
            </w:tr>
            <w:tr w:rsidR="007F7F32" w:rsidRPr="007F7F32" w14:paraId="26AE27D3" w14:textId="77777777" w:rsidTr="00126E96">
              <w:trPr>
                <w:trHeight w:val="339"/>
                <w:jc w:val="center"/>
              </w:trPr>
              <w:tc>
                <w:tcPr>
                  <w:tcW w:w="2060" w:type="dxa"/>
                  <w:vMerge w:val="restart"/>
                  <w:shd w:val="clear" w:color="auto" w:fill="auto"/>
                  <w:vAlign w:val="center"/>
                </w:tcPr>
                <w:p w14:paraId="0FD15546" w14:textId="77777777" w:rsidR="00B92BEA" w:rsidRPr="007F7F32" w:rsidRDefault="00B92BEA" w:rsidP="00F17649">
                  <w:pPr>
                    <w:tabs>
                      <w:tab w:val="left" w:pos="13050"/>
                    </w:tabs>
                    <w:rPr>
                      <w:rFonts w:ascii="Arial" w:eastAsia="Arial" w:hAnsi="Arial" w:cs="Arial"/>
                      <w:sz w:val="16"/>
                      <w:szCs w:val="16"/>
                    </w:rPr>
                  </w:pPr>
                  <w:r w:rsidRPr="007F7F32">
                    <w:rPr>
                      <w:rFonts w:ascii="Arial" w:eastAsia="Arial" w:hAnsi="Arial" w:cs="Arial"/>
                      <w:sz w:val="16"/>
                      <w:szCs w:val="16"/>
                    </w:rPr>
                    <w:t>Condensing</w:t>
                  </w:r>
                </w:p>
              </w:tc>
              <w:tc>
                <w:tcPr>
                  <w:tcW w:w="1090" w:type="dxa"/>
                  <w:vMerge w:val="restart"/>
                  <w:shd w:val="clear" w:color="auto" w:fill="auto"/>
                  <w:vAlign w:val="center"/>
                </w:tcPr>
                <w:p w14:paraId="6CC124A3" w14:textId="77777777" w:rsidR="00B92BEA" w:rsidRPr="007F7F32" w:rsidRDefault="00B92BEA" w:rsidP="00104445">
                  <w:pPr>
                    <w:tabs>
                      <w:tab w:val="left" w:pos="13050"/>
                    </w:tabs>
                    <w:jc w:val="center"/>
                    <w:rPr>
                      <w:rFonts w:ascii="Arial" w:eastAsia="Arial" w:hAnsi="Arial" w:cs="Arial"/>
                      <w:sz w:val="16"/>
                      <w:szCs w:val="16"/>
                    </w:rPr>
                  </w:pPr>
                  <w:r w:rsidRPr="007F7F32">
                    <w:rPr>
                      <w:rFonts w:ascii="Arial" w:eastAsia="Arial" w:hAnsi="Arial" w:cs="Arial"/>
                      <w:sz w:val="16"/>
                      <w:szCs w:val="16"/>
                    </w:rPr>
                    <w:t>No</w:t>
                  </w:r>
                </w:p>
              </w:tc>
              <w:tc>
                <w:tcPr>
                  <w:tcW w:w="1415" w:type="dxa"/>
                  <w:shd w:val="clear" w:color="auto" w:fill="auto"/>
                  <w:vAlign w:val="center"/>
                </w:tcPr>
                <w:p w14:paraId="48A7629F" w14:textId="77777777" w:rsidR="00B92BEA" w:rsidRPr="007F7F32" w:rsidRDefault="00B92BEA" w:rsidP="00F17649">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587F4CB2" w14:textId="77777777" w:rsidR="00B92BEA" w:rsidRPr="007F7F32" w:rsidRDefault="00B92BEA" w:rsidP="00104445">
                  <w:pPr>
                    <w:tabs>
                      <w:tab w:val="left" w:pos="13050"/>
                    </w:tabs>
                    <w:jc w:val="center"/>
                    <w:rPr>
                      <w:rFonts w:ascii="Arial" w:eastAsia="Arial" w:hAnsi="Arial" w:cs="Arial"/>
                      <w:sz w:val="16"/>
                      <w:szCs w:val="16"/>
                    </w:rPr>
                  </w:pPr>
                  <w:r w:rsidRPr="007F7F32">
                    <w:rPr>
                      <w:rFonts w:ascii="Arial" w:eastAsia="Arial" w:hAnsi="Arial" w:cs="Arial"/>
                      <w:sz w:val="16"/>
                      <w:szCs w:val="16"/>
                    </w:rPr>
                    <w:t>1,275</w:t>
                  </w:r>
                </w:p>
              </w:tc>
            </w:tr>
            <w:tr w:rsidR="007F7F32" w:rsidRPr="007F7F32" w14:paraId="5A65A915" w14:textId="77777777" w:rsidTr="00126E96">
              <w:trPr>
                <w:trHeight w:val="330"/>
                <w:jc w:val="center"/>
              </w:trPr>
              <w:tc>
                <w:tcPr>
                  <w:tcW w:w="2060" w:type="dxa"/>
                  <w:vMerge/>
                  <w:shd w:val="clear" w:color="auto" w:fill="auto"/>
                  <w:vAlign w:val="center"/>
                </w:tcPr>
                <w:p w14:paraId="023A975B" w14:textId="77777777" w:rsidR="00B92BEA" w:rsidRPr="007F7F32" w:rsidRDefault="00B92BEA" w:rsidP="00F17649">
                  <w:pPr>
                    <w:tabs>
                      <w:tab w:val="left" w:pos="13050"/>
                    </w:tabs>
                    <w:rPr>
                      <w:sz w:val="16"/>
                      <w:szCs w:val="16"/>
                    </w:rPr>
                  </w:pPr>
                </w:p>
              </w:tc>
              <w:tc>
                <w:tcPr>
                  <w:tcW w:w="1090" w:type="dxa"/>
                  <w:vMerge/>
                  <w:shd w:val="clear" w:color="auto" w:fill="auto"/>
                  <w:vAlign w:val="center"/>
                </w:tcPr>
                <w:p w14:paraId="1CCD3F66" w14:textId="77777777" w:rsidR="00B92BEA" w:rsidRPr="007F7F32" w:rsidRDefault="00B92BEA" w:rsidP="00104445">
                  <w:pPr>
                    <w:tabs>
                      <w:tab w:val="left" w:pos="13050"/>
                    </w:tabs>
                    <w:jc w:val="center"/>
                    <w:rPr>
                      <w:sz w:val="16"/>
                      <w:szCs w:val="16"/>
                    </w:rPr>
                  </w:pPr>
                </w:p>
              </w:tc>
              <w:tc>
                <w:tcPr>
                  <w:tcW w:w="1415" w:type="dxa"/>
                  <w:shd w:val="clear" w:color="auto" w:fill="auto"/>
                  <w:vAlign w:val="center"/>
                </w:tcPr>
                <w:p w14:paraId="0905EE86" w14:textId="77777777" w:rsidR="00B92BEA" w:rsidRPr="007F7F32" w:rsidRDefault="00B92BEA" w:rsidP="00F17649">
                  <w:pPr>
                    <w:tabs>
                      <w:tab w:val="left" w:pos="13050"/>
                    </w:tabs>
                    <w:jc w:val="center"/>
                    <w:rPr>
                      <w:rFonts w:ascii="Arial" w:eastAsia="Arial" w:hAnsi="Arial" w:cs="Arial"/>
                      <w:sz w:val="16"/>
                      <w:szCs w:val="16"/>
                    </w:rPr>
                  </w:pPr>
                  <w:r w:rsidRPr="007F7F32">
                    <w:rPr>
                      <w:rFonts w:ascii="Arial" w:eastAsia="Arial" w:hAnsi="Arial" w:cs="Arial"/>
                      <w:sz w:val="16"/>
                      <w:szCs w:val="16"/>
                    </w:rPr>
                    <w:t>Outdoor</w:t>
                  </w:r>
                </w:p>
              </w:tc>
              <w:tc>
                <w:tcPr>
                  <w:tcW w:w="1645" w:type="dxa"/>
                  <w:shd w:val="clear" w:color="auto" w:fill="auto"/>
                  <w:vAlign w:val="center"/>
                </w:tcPr>
                <w:p w14:paraId="439C3337" w14:textId="77777777" w:rsidR="00B92BEA" w:rsidRPr="007F7F32" w:rsidRDefault="00B92BEA" w:rsidP="00104445">
                  <w:pPr>
                    <w:tabs>
                      <w:tab w:val="left" w:pos="13050"/>
                    </w:tabs>
                    <w:jc w:val="center"/>
                    <w:rPr>
                      <w:rFonts w:ascii="Arial" w:eastAsia="Arial" w:hAnsi="Arial" w:cs="Arial"/>
                      <w:sz w:val="16"/>
                      <w:szCs w:val="16"/>
                    </w:rPr>
                  </w:pPr>
                  <w:r w:rsidRPr="007F7F32">
                    <w:rPr>
                      <w:rFonts w:ascii="Arial" w:eastAsia="Arial" w:hAnsi="Arial" w:cs="Arial"/>
                      <w:sz w:val="16"/>
                      <w:szCs w:val="16"/>
                    </w:rPr>
                    <w:t>700</w:t>
                  </w:r>
                </w:p>
              </w:tc>
            </w:tr>
            <w:tr w:rsidR="007F7F32" w:rsidRPr="007F7F32" w14:paraId="318AE379" w14:textId="77777777" w:rsidTr="00126E96">
              <w:trPr>
                <w:trHeight w:val="357"/>
                <w:jc w:val="center"/>
              </w:trPr>
              <w:tc>
                <w:tcPr>
                  <w:tcW w:w="2060" w:type="dxa"/>
                  <w:vMerge w:val="restart"/>
                  <w:shd w:val="clear" w:color="auto" w:fill="auto"/>
                  <w:vAlign w:val="center"/>
                </w:tcPr>
                <w:p w14:paraId="09147E3F" w14:textId="77777777" w:rsidR="00B92BEA" w:rsidRPr="007F7F32" w:rsidRDefault="00B92BEA" w:rsidP="00F17649">
                  <w:pPr>
                    <w:tabs>
                      <w:tab w:val="left" w:pos="13050"/>
                    </w:tabs>
                    <w:rPr>
                      <w:rFonts w:ascii="Arial" w:eastAsia="Arial" w:hAnsi="Arial" w:cs="Arial"/>
                      <w:sz w:val="16"/>
                      <w:szCs w:val="16"/>
                    </w:rPr>
                  </w:pPr>
                  <w:r w:rsidRPr="007F7F32">
                    <w:rPr>
                      <w:rFonts w:ascii="Arial" w:eastAsia="Arial" w:hAnsi="Arial" w:cs="Arial"/>
                      <w:sz w:val="16"/>
                      <w:szCs w:val="16"/>
                    </w:rPr>
                    <w:t>Condensing</w:t>
                  </w:r>
                </w:p>
              </w:tc>
              <w:tc>
                <w:tcPr>
                  <w:tcW w:w="1090" w:type="dxa"/>
                  <w:vMerge w:val="restart"/>
                  <w:shd w:val="clear" w:color="auto" w:fill="auto"/>
                  <w:vAlign w:val="center"/>
                </w:tcPr>
                <w:p w14:paraId="723BF4C6" w14:textId="77777777" w:rsidR="00B92BEA" w:rsidRPr="007F7F32" w:rsidRDefault="00B92BEA" w:rsidP="00104445">
                  <w:pPr>
                    <w:tabs>
                      <w:tab w:val="left" w:pos="13050"/>
                    </w:tabs>
                    <w:jc w:val="center"/>
                    <w:rPr>
                      <w:rFonts w:ascii="Arial" w:eastAsia="Arial" w:hAnsi="Arial" w:cs="Arial"/>
                      <w:sz w:val="16"/>
                      <w:szCs w:val="16"/>
                    </w:rPr>
                  </w:pPr>
                  <w:r w:rsidRPr="007F7F32">
                    <w:rPr>
                      <w:rFonts w:ascii="Arial" w:eastAsia="Arial" w:hAnsi="Arial" w:cs="Arial"/>
                      <w:sz w:val="16"/>
                      <w:szCs w:val="16"/>
                    </w:rPr>
                    <w:t>Yes</w:t>
                  </w:r>
                </w:p>
              </w:tc>
              <w:tc>
                <w:tcPr>
                  <w:tcW w:w="1415" w:type="dxa"/>
                  <w:shd w:val="clear" w:color="auto" w:fill="auto"/>
                  <w:vAlign w:val="center"/>
                </w:tcPr>
                <w:p w14:paraId="012A517C" w14:textId="77777777" w:rsidR="00B92BEA" w:rsidRPr="007F7F32" w:rsidRDefault="00B92BEA" w:rsidP="00F17649">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4F84B7C5" w14:textId="77777777" w:rsidR="00B92BEA" w:rsidRPr="007F7F32" w:rsidRDefault="00B92BEA" w:rsidP="00104445">
                  <w:pPr>
                    <w:tabs>
                      <w:tab w:val="left" w:pos="13050"/>
                    </w:tabs>
                    <w:jc w:val="center"/>
                    <w:rPr>
                      <w:rFonts w:ascii="Arial" w:eastAsia="Arial" w:hAnsi="Arial" w:cs="Arial"/>
                      <w:sz w:val="16"/>
                      <w:szCs w:val="16"/>
                    </w:rPr>
                  </w:pPr>
                  <w:r w:rsidRPr="007F7F32">
                    <w:rPr>
                      <w:rFonts w:ascii="Arial" w:eastAsia="Arial" w:hAnsi="Arial" w:cs="Arial"/>
                      <w:sz w:val="16"/>
                      <w:szCs w:val="16"/>
                    </w:rPr>
                    <w:t>2,150</w:t>
                  </w:r>
                </w:p>
              </w:tc>
            </w:tr>
            <w:tr w:rsidR="007F7F32" w:rsidRPr="007F7F32" w14:paraId="3C72DE6C" w14:textId="77777777" w:rsidTr="00126E96">
              <w:trPr>
                <w:trHeight w:val="276"/>
                <w:jc w:val="center"/>
              </w:trPr>
              <w:tc>
                <w:tcPr>
                  <w:tcW w:w="2060" w:type="dxa"/>
                  <w:vMerge/>
                  <w:shd w:val="clear" w:color="auto" w:fill="auto"/>
                  <w:vAlign w:val="center"/>
                </w:tcPr>
                <w:p w14:paraId="38457545" w14:textId="77777777" w:rsidR="00B92BEA" w:rsidRPr="007F7F32" w:rsidRDefault="00B92BEA" w:rsidP="00F17649">
                  <w:pPr>
                    <w:tabs>
                      <w:tab w:val="left" w:pos="13050"/>
                    </w:tabs>
                    <w:rPr>
                      <w:sz w:val="16"/>
                      <w:szCs w:val="16"/>
                    </w:rPr>
                  </w:pPr>
                </w:p>
              </w:tc>
              <w:tc>
                <w:tcPr>
                  <w:tcW w:w="1090" w:type="dxa"/>
                  <w:vMerge/>
                  <w:shd w:val="clear" w:color="auto" w:fill="auto"/>
                  <w:vAlign w:val="center"/>
                </w:tcPr>
                <w:p w14:paraId="5BB0A983" w14:textId="77777777" w:rsidR="00B92BEA" w:rsidRPr="007F7F32" w:rsidRDefault="00B92BEA" w:rsidP="00104445">
                  <w:pPr>
                    <w:tabs>
                      <w:tab w:val="left" w:pos="13050"/>
                    </w:tabs>
                    <w:jc w:val="center"/>
                    <w:rPr>
                      <w:sz w:val="16"/>
                      <w:szCs w:val="16"/>
                    </w:rPr>
                  </w:pPr>
                </w:p>
              </w:tc>
              <w:tc>
                <w:tcPr>
                  <w:tcW w:w="1415" w:type="dxa"/>
                  <w:shd w:val="clear" w:color="auto" w:fill="auto"/>
                  <w:vAlign w:val="center"/>
                </w:tcPr>
                <w:p w14:paraId="2363F171" w14:textId="77777777" w:rsidR="00B92BEA" w:rsidRPr="007F7F32" w:rsidRDefault="00B92BEA" w:rsidP="00F17649">
                  <w:pPr>
                    <w:tabs>
                      <w:tab w:val="left" w:pos="13050"/>
                    </w:tabs>
                    <w:jc w:val="center"/>
                    <w:rPr>
                      <w:rFonts w:ascii="Arial" w:eastAsia="Arial" w:hAnsi="Arial" w:cs="Arial"/>
                      <w:sz w:val="16"/>
                      <w:szCs w:val="16"/>
                    </w:rPr>
                  </w:pPr>
                  <w:r w:rsidRPr="007F7F32">
                    <w:rPr>
                      <w:rFonts w:ascii="Arial" w:eastAsia="Arial" w:hAnsi="Arial" w:cs="Arial"/>
                      <w:sz w:val="16"/>
                      <w:szCs w:val="16"/>
                    </w:rPr>
                    <w:t>Outdoor</w:t>
                  </w:r>
                </w:p>
              </w:tc>
              <w:tc>
                <w:tcPr>
                  <w:tcW w:w="1645" w:type="dxa"/>
                  <w:shd w:val="clear" w:color="auto" w:fill="auto"/>
                  <w:vAlign w:val="center"/>
                </w:tcPr>
                <w:p w14:paraId="4C323046" w14:textId="77777777" w:rsidR="00B92BEA" w:rsidRPr="007F7F32" w:rsidRDefault="00B92BEA" w:rsidP="00104445">
                  <w:pPr>
                    <w:tabs>
                      <w:tab w:val="left" w:pos="13050"/>
                    </w:tabs>
                    <w:jc w:val="center"/>
                    <w:rPr>
                      <w:rFonts w:ascii="Arial" w:eastAsia="Arial" w:hAnsi="Arial" w:cs="Arial"/>
                      <w:sz w:val="16"/>
                      <w:szCs w:val="16"/>
                    </w:rPr>
                  </w:pPr>
                  <w:r w:rsidRPr="007F7F32">
                    <w:rPr>
                      <w:rFonts w:ascii="Arial" w:eastAsia="Arial" w:hAnsi="Arial" w:cs="Arial"/>
                      <w:sz w:val="16"/>
                      <w:szCs w:val="16"/>
                    </w:rPr>
                    <w:t>1,050</w:t>
                  </w:r>
                </w:p>
              </w:tc>
            </w:tr>
            <w:tr w:rsidR="007F7F32" w:rsidRPr="007F7F32" w14:paraId="7749DDF8" w14:textId="77777777" w:rsidTr="00126E96">
              <w:trPr>
                <w:trHeight w:val="411"/>
                <w:jc w:val="center"/>
              </w:trPr>
              <w:tc>
                <w:tcPr>
                  <w:tcW w:w="2060" w:type="dxa"/>
                  <w:shd w:val="clear" w:color="auto" w:fill="auto"/>
                  <w:vAlign w:val="center"/>
                </w:tcPr>
                <w:p w14:paraId="1DCBABC7" w14:textId="77777777" w:rsidR="00B92BEA" w:rsidRPr="007F7F32" w:rsidRDefault="00B92BEA" w:rsidP="00F17649">
                  <w:pPr>
                    <w:tabs>
                      <w:tab w:val="left" w:pos="13050"/>
                    </w:tabs>
                    <w:rPr>
                      <w:rFonts w:ascii="Arial" w:eastAsia="Arial" w:hAnsi="Arial" w:cs="Arial"/>
                      <w:sz w:val="16"/>
                      <w:szCs w:val="16"/>
                    </w:rPr>
                  </w:pPr>
                  <w:r w:rsidRPr="007F7F32">
                    <w:rPr>
                      <w:rFonts w:ascii="Arial" w:eastAsia="Arial" w:hAnsi="Arial" w:cs="Arial"/>
                      <w:sz w:val="16"/>
                      <w:szCs w:val="16"/>
                    </w:rPr>
                    <w:t>Non-condensing</w:t>
                  </w:r>
                </w:p>
              </w:tc>
              <w:tc>
                <w:tcPr>
                  <w:tcW w:w="1090" w:type="dxa"/>
                  <w:shd w:val="clear" w:color="auto" w:fill="auto"/>
                  <w:vAlign w:val="center"/>
                </w:tcPr>
                <w:p w14:paraId="2989C344" w14:textId="77777777" w:rsidR="00B92BEA" w:rsidRPr="007F7F32" w:rsidRDefault="00B92BEA" w:rsidP="00104445">
                  <w:pPr>
                    <w:tabs>
                      <w:tab w:val="left" w:pos="13050"/>
                    </w:tabs>
                    <w:jc w:val="center"/>
                    <w:rPr>
                      <w:rFonts w:ascii="Arial" w:eastAsia="Arial" w:hAnsi="Arial" w:cs="Arial"/>
                      <w:sz w:val="16"/>
                      <w:szCs w:val="16"/>
                    </w:rPr>
                  </w:pPr>
                  <w:r w:rsidRPr="007F7F32">
                    <w:rPr>
                      <w:rFonts w:ascii="Arial" w:eastAsia="Arial" w:hAnsi="Arial" w:cs="Arial"/>
                      <w:sz w:val="16"/>
                      <w:szCs w:val="16"/>
                    </w:rPr>
                    <w:t>No</w:t>
                  </w:r>
                </w:p>
              </w:tc>
              <w:tc>
                <w:tcPr>
                  <w:tcW w:w="1415" w:type="dxa"/>
                  <w:shd w:val="clear" w:color="auto" w:fill="auto"/>
                  <w:vAlign w:val="center"/>
                </w:tcPr>
                <w:p w14:paraId="2514D69B" w14:textId="77777777" w:rsidR="00B92BEA" w:rsidRPr="007F7F32" w:rsidRDefault="00B92BEA" w:rsidP="00F17649">
                  <w:pPr>
                    <w:tabs>
                      <w:tab w:val="left" w:pos="13050"/>
                    </w:tabs>
                    <w:jc w:val="center"/>
                    <w:rPr>
                      <w:rFonts w:ascii="Arial" w:eastAsia="Arial" w:hAnsi="Arial" w:cs="Arial"/>
                      <w:sz w:val="16"/>
                      <w:szCs w:val="16"/>
                    </w:rPr>
                  </w:pPr>
                  <w:r w:rsidRPr="007F7F32">
                    <w:rPr>
                      <w:rFonts w:ascii="Arial" w:eastAsia="Arial" w:hAnsi="Arial" w:cs="Arial"/>
                      <w:sz w:val="16"/>
                      <w:szCs w:val="16"/>
                    </w:rPr>
                    <w:t>Either</w:t>
                  </w:r>
                </w:p>
              </w:tc>
              <w:tc>
                <w:tcPr>
                  <w:tcW w:w="1645" w:type="dxa"/>
                  <w:shd w:val="clear" w:color="auto" w:fill="auto"/>
                  <w:vAlign w:val="center"/>
                </w:tcPr>
                <w:p w14:paraId="2B79B60D" w14:textId="77777777" w:rsidR="00B92BEA" w:rsidRPr="007F7F32" w:rsidRDefault="00B92BEA" w:rsidP="00104445">
                  <w:pPr>
                    <w:tabs>
                      <w:tab w:val="left" w:pos="13050"/>
                    </w:tabs>
                    <w:jc w:val="center"/>
                    <w:rPr>
                      <w:rFonts w:ascii="Arial" w:eastAsia="Arial" w:hAnsi="Arial" w:cs="Arial"/>
                      <w:sz w:val="16"/>
                      <w:szCs w:val="16"/>
                    </w:rPr>
                  </w:pPr>
                  <w:r w:rsidRPr="007F7F32">
                    <w:rPr>
                      <w:rFonts w:ascii="Arial" w:eastAsia="Arial" w:hAnsi="Arial" w:cs="Arial"/>
                      <w:sz w:val="16"/>
                      <w:szCs w:val="16"/>
                    </w:rPr>
                    <w:t>500</w:t>
                  </w:r>
                </w:p>
              </w:tc>
            </w:tr>
            <w:tr w:rsidR="007F7F32" w:rsidRPr="007F7F32" w14:paraId="16689472" w14:textId="77777777" w:rsidTr="00126E96">
              <w:trPr>
                <w:trHeight w:val="312"/>
                <w:jc w:val="center"/>
              </w:trPr>
              <w:tc>
                <w:tcPr>
                  <w:tcW w:w="2060" w:type="dxa"/>
                  <w:vMerge w:val="restart"/>
                  <w:shd w:val="clear" w:color="auto" w:fill="auto"/>
                  <w:vAlign w:val="center"/>
                </w:tcPr>
                <w:p w14:paraId="67D57DB6" w14:textId="77777777" w:rsidR="00B92BEA" w:rsidRPr="007F7F32" w:rsidRDefault="00B92BEA" w:rsidP="00F17649">
                  <w:pPr>
                    <w:tabs>
                      <w:tab w:val="left" w:pos="13050"/>
                    </w:tabs>
                    <w:rPr>
                      <w:rFonts w:ascii="Arial" w:eastAsia="Arial" w:hAnsi="Arial" w:cs="Arial"/>
                      <w:sz w:val="16"/>
                      <w:szCs w:val="16"/>
                    </w:rPr>
                  </w:pPr>
                  <w:r w:rsidRPr="007F7F32">
                    <w:rPr>
                      <w:rFonts w:ascii="Arial" w:eastAsia="Arial" w:hAnsi="Arial" w:cs="Arial"/>
                      <w:sz w:val="16"/>
                      <w:szCs w:val="16"/>
                    </w:rPr>
                    <w:t>Non-condensing</w:t>
                  </w:r>
                </w:p>
              </w:tc>
              <w:tc>
                <w:tcPr>
                  <w:tcW w:w="1090" w:type="dxa"/>
                  <w:vMerge w:val="restart"/>
                  <w:shd w:val="clear" w:color="auto" w:fill="auto"/>
                  <w:vAlign w:val="center"/>
                </w:tcPr>
                <w:p w14:paraId="04448A75" w14:textId="77777777" w:rsidR="00B92BEA" w:rsidRPr="007F7F32" w:rsidRDefault="00B92BEA" w:rsidP="00104445">
                  <w:pPr>
                    <w:tabs>
                      <w:tab w:val="left" w:pos="13050"/>
                    </w:tabs>
                    <w:jc w:val="center"/>
                    <w:rPr>
                      <w:rFonts w:ascii="Arial" w:eastAsia="Arial" w:hAnsi="Arial" w:cs="Arial"/>
                      <w:sz w:val="16"/>
                      <w:szCs w:val="16"/>
                    </w:rPr>
                  </w:pPr>
                  <w:r w:rsidRPr="007F7F32">
                    <w:rPr>
                      <w:rFonts w:ascii="Arial" w:eastAsia="Arial" w:hAnsi="Arial" w:cs="Arial"/>
                      <w:sz w:val="16"/>
                      <w:szCs w:val="16"/>
                    </w:rPr>
                    <w:t>Yes</w:t>
                  </w:r>
                </w:p>
              </w:tc>
              <w:tc>
                <w:tcPr>
                  <w:tcW w:w="1415" w:type="dxa"/>
                  <w:shd w:val="clear" w:color="auto" w:fill="auto"/>
                  <w:vAlign w:val="center"/>
                </w:tcPr>
                <w:p w14:paraId="54806E17" w14:textId="77777777" w:rsidR="00B92BEA" w:rsidRPr="007F7F32" w:rsidRDefault="00B92BEA" w:rsidP="00F17649">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5E0C3C0D" w14:textId="77777777" w:rsidR="00B92BEA" w:rsidRPr="007F7F32" w:rsidRDefault="00B92BEA" w:rsidP="00104445">
                  <w:pPr>
                    <w:tabs>
                      <w:tab w:val="left" w:pos="13050"/>
                    </w:tabs>
                    <w:jc w:val="center"/>
                    <w:rPr>
                      <w:rFonts w:ascii="Arial" w:eastAsia="Arial" w:hAnsi="Arial" w:cs="Arial"/>
                      <w:sz w:val="16"/>
                      <w:szCs w:val="16"/>
                    </w:rPr>
                  </w:pPr>
                  <w:r w:rsidRPr="007F7F32">
                    <w:rPr>
                      <w:rFonts w:ascii="Arial" w:eastAsia="Arial" w:hAnsi="Arial" w:cs="Arial"/>
                      <w:sz w:val="16"/>
                      <w:szCs w:val="16"/>
                    </w:rPr>
                    <w:t>850</w:t>
                  </w:r>
                </w:p>
              </w:tc>
            </w:tr>
            <w:tr w:rsidR="007F7F32" w:rsidRPr="007F7F32" w14:paraId="20229277" w14:textId="77777777" w:rsidTr="00126E96">
              <w:trPr>
                <w:trHeight w:val="285"/>
                <w:jc w:val="center"/>
              </w:trPr>
              <w:tc>
                <w:tcPr>
                  <w:tcW w:w="2060" w:type="dxa"/>
                  <w:vMerge/>
                  <w:shd w:val="clear" w:color="auto" w:fill="auto"/>
                  <w:vAlign w:val="center"/>
                </w:tcPr>
                <w:p w14:paraId="45138519" w14:textId="77777777" w:rsidR="00B92BEA" w:rsidRPr="007F7F32" w:rsidRDefault="00B92BEA" w:rsidP="00F17649">
                  <w:pPr>
                    <w:tabs>
                      <w:tab w:val="left" w:pos="13050"/>
                    </w:tabs>
                    <w:rPr>
                      <w:sz w:val="16"/>
                      <w:szCs w:val="16"/>
                    </w:rPr>
                  </w:pPr>
                </w:p>
              </w:tc>
              <w:tc>
                <w:tcPr>
                  <w:tcW w:w="1090" w:type="dxa"/>
                  <w:vMerge/>
                  <w:shd w:val="clear" w:color="auto" w:fill="auto"/>
                  <w:vAlign w:val="center"/>
                </w:tcPr>
                <w:p w14:paraId="18E5E5F4" w14:textId="77777777" w:rsidR="00B92BEA" w:rsidRPr="007F7F32" w:rsidRDefault="00B92BEA" w:rsidP="00F17649">
                  <w:pPr>
                    <w:tabs>
                      <w:tab w:val="left" w:pos="13050"/>
                    </w:tabs>
                    <w:rPr>
                      <w:sz w:val="16"/>
                      <w:szCs w:val="16"/>
                    </w:rPr>
                  </w:pPr>
                </w:p>
              </w:tc>
              <w:tc>
                <w:tcPr>
                  <w:tcW w:w="1415" w:type="dxa"/>
                  <w:shd w:val="clear" w:color="auto" w:fill="auto"/>
                  <w:vAlign w:val="center"/>
                </w:tcPr>
                <w:p w14:paraId="46B37B43" w14:textId="77777777" w:rsidR="00B92BEA" w:rsidRPr="007F7F32" w:rsidRDefault="00B92BEA" w:rsidP="00F17649">
                  <w:pPr>
                    <w:tabs>
                      <w:tab w:val="left" w:pos="13050"/>
                    </w:tabs>
                    <w:jc w:val="center"/>
                    <w:rPr>
                      <w:sz w:val="16"/>
                      <w:szCs w:val="16"/>
                    </w:rPr>
                  </w:pPr>
                  <w:r w:rsidRPr="007F7F32">
                    <w:rPr>
                      <w:rFonts w:ascii="Arial" w:eastAsia="Arial" w:hAnsi="Arial" w:cs="Arial"/>
                      <w:sz w:val="16"/>
                      <w:szCs w:val="16"/>
                    </w:rPr>
                    <w:t>Outdoor</w:t>
                  </w:r>
                </w:p>
              </w:tc>
              <w:tc>
                <w:tcPr>
                  <w:tcW w:w="1645" w:type="dxa"/>
                  <w:shd w:val="clear" w:color="auto" w:fill="auto"/>
                  <w:vAlign w:val="center"/>
                </w:tcPr>
                <w:p w14:paraId="6E8C86F7" w14:textId="77777777" w:rsidR="00B92BEA" w:rsidRPr="007F7F32" w:rsidRDefault="00B92BEA" w:rsidP="00104445">
                  <w:pPr>
                    <w:tabs>
                      <w:tab w:val="left" w:pos="13050"/>
                    </w:tabs>
                    <w:jc w:val="center"/>
                    <w:rPr>
                      <w:sz w:val="16"/>
                      <w:szCs w:val="16"/>
                    </w:rPr>
                  </w:pPr>
                  <w:r w:rsidRPr="007F7F32">
                    <w:rPr>
                      <w:rFonts w:ascii="Arial" w:eastAsia="Arial" w:hAnsi="Arial" w:cs="Arial"/>
                      <w:sz w:val="16"/>
                      <w:szCs w:val="16"/>
                    </w:rPr>
                    <w:t>500</w:t>
                  </w:r>
                </w:p>
              </w:tc>
            </w:tr>
          </w:tbl>
          <w:p w14:paraId="62FE6F94" w14:textId="77777777" w:rsidR="00B92BEA" w:rsidRPr="007F7F32" w:rsidRDefault="00B92BEA" w:rsidP="00126E96">
            <w:pPr>
              <w:tabs>
                <w:tab w:val="left" w:pos="13050"/>
              </w:tabs>
              <w:rPr>
                <w:rFonts w:ascii="Arial" w:hAnsi="Arial" w:cs="Arial"/>
                <w:sz w:val="18"/>
                <w:szCs w:val="18"/>
              </w:rPr>
            </w:pPr>
          </w:p>
        </w:tc>
      </w:tr>
    </w:tbl>
    <w:p w14:paraId="2820D756" w14:textId="77777777" w:rsidR="00E622B7" w:rsidRPr="007F7F32" w:rsidRDefault="00E622B7" w:rsidP="00F17649">
      <w:pPr>
        <w:tabs>
          <w:tab w:val="left" w:pos="13050"/>
        </w:tabs>
        <w:rPr>
          <w:rFonts w:ascii="Arial" w:hAnsi="Arial" w:cs="Arial"/>
          <w:b/>
          <w:sz w:val="22"/>
          <w:szCs w:val="22"/>
        </w:rPr>
      </w:pPr>
      <w:r w:rsidRPr="007F7F32">
        <w:rPr>
          <w:rFonts w:ascii="Arial" w:hAnsi="Arial" w:cs="Arial"/>
          <w:b/>
          <w:sz w:val="22"/>
          <w:szCs w:val="22"/>
        </w:rPr>
        <w:br w:type="page"/>
      </w:r>
    </w:p>
    <w:p w14:paraId="3C9D12CE" w14:textId="117DF4B1" w:rsidR="00666FD4" w:rsidRPr="007F7F32" w:rsidRDefault="00C42EE8" w:rsidP="00F17649">
      <w:pPr>
        <w:tabs>
          <w:tab w:val="left" w:pos="13050"/>
        </w:tabs>
        <w:spacing w:before="120" w:after="40"/>
        <w:rPr>
          <w:rFonts w:ascii="Arial" w:hAnsi="Arial" w:cs="Arial"/>
          <w:b/>
          <w:sz w:val="22"/>
          <w:szCs w:val="22"/>
        </w:rPr>
      </w:pPr>
      <w:r w:rsidRPr="007F7F32">
        <w:rPr>
          <w:rFonts w:ascii="Arial" w:hAnsi="Arial" w:cs="Arial"/>
          <w:b/>
          <w:sz w:val="22"/>
          <w:szCs w:val="22"/>
        </w:rPr>
        <w:t>Grocery</w:t>
      </w:r>
      <w:r w:rsidR="00CE7782" w:rsidRPr="007F7F32">
        <w:rPr>
          <w:rFonts w:ascii="Arial" w:hAnsi="Arial" w:cs="Arial"/>
          <w:b/>
          <w:sz w:val="22"/>
          <w:szCs w:val="22"/>
        </w:rPr>
        <w:t xml:space="preserve">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01"/>
        <w:gridCol w:w="5456"/>
        <w:gridCol w:w="4329"/>
        <w:gridCol w:w="2370"/>
      </w:tblGrid>
      <w:tr w:rsidR="007F7F32" w:rsidRPr="007F7F32" w14:paraId="7610CEF8" w14:textId="77777777" w:rsidTr="004F1D55">
        <w:trPr>
          <w:trHeight w:val="332"/>
        </w:trPr>
        <w:tc>
          <w:tcPr>
            <w:tcW w:w="707" w:type="pct"/>
            <w:shd w:val="clear" w:color="auto" w:fill="D9D9D9" w:themeFill="background1" w:themeFillShade="D9"/>
            <w:vAlign w:val="center"/>
          </w:tcPr>
          <w:p w14:paraId="01C37578" w14:textId="77777777" w:rsidR="00C42EE8" w:rsidRPr="007F7F32" w:rsidRDefault="00C42EE8" w:rsidP="00F17649">
            <w:pPr>
              <w:tabs>
                <w:tab w:val="left" w:pos="13050"/>
              </w:tabs>
              <w:jc w:val="center"/>
              <w:rPr>
                <w:rFonts w:ascii="Arial" w:hAnsi="Arial" w:cs="Arial"/>
                <w:b/>
                <w:sz w:val="18"/>
                <w:szCs w:val="18"/>
              </w:rPr>
            </w:pPr>
            <w:r w:rsidRPr="007F7F32">
              <w:rPr>
                <w:rFonts w:ascii="Arial" w:hAnsi="Arial" w:cs="Arial"/>
                <w:b/>
                <w:sz w:val="18"/>
                <w:szCs w:val="18"/>
              </w:rPr>
              <w:t>Equipment</w:t>
            </w:r>
          </w:p>
        </w:tc>
        <w:tc>
          <w:tcPr>
            <w:tcW w:w="3456" w:type="pct"/>
            <w:gridSpan w:val="2"/>
            <w:shd w:val="clear" w:color="auto" w:fill="D9D9D9" w:themeFill="background1" w:themeFillShade="D9"/>
            <w:vAlign w:val="center"/>
          </w:tcPr>
          <w:p w14:paraId="427E2056" w14:textId="424864BA" w:rsidR="00C42EE8" w:rsidRPr="007F7F32" w:rsidRDefault="00C42EE8" w:rsidP="00F17649">
            <w:pPr>
              <w:tabs>
                <w:tab w:val="left" w:pos="13050"/>
              </w:tabs>
              <w:jc w:val="center"/>
              <w:rPr>
                <w:rFonts w:ascii="Arial" w:hAnsi="Arial" w:cs="Arial"/>
                <w:b/>
                <w:sz w:val="18"/>
                <w:szCs w:val="18"/>
              </w:rPr>
            </w:pPr>
            <w:r w:rsidRPr="007F7F32">
              <w:rPr>
                <w:rFonts w:ascii="Arial" w:hAnsi="Arial" w:cs="Arial"/>
                <w:b/>
                <w:sz w:val="18"/>
                <w:szCs w:val="18"/>
              </w:rPr>
              <w:t>Requirement</w:t>
            </w:r>
            <w:r w:rsidR="00DA0AC6" w:rsidRPr="007F7F32">
              <w:rPr>
                <w:rFonts w:ascii="Arial" w:hAnsi="Arial" w:cs="Arial"/>
                <w:b/>
                <w:sz w:val="18"/>
                <w:szCs w:val="18"/>
              </w:rPr>
              <w:t>s</w:t>
            </w:r>
          </w:p>
        </w:tc>
        <w:tc>
          <w:tcPr>
            <w:tcW w:w="837" w:type="pct"/>
            <w:shd w:val="clear" w:color="auto" w:fill="D9D9D9" w:themeFill="background1" w:themeFillShade="D9"/>
            <w:vAlign w:val="center"/>
          </w:tcPr>
          <w:p w14:paraId="7BAB4F5E" w14:textId="77777777" w:rsidR="00C42EE8" w:rsidRPr="007F7F32" w:rsidRDefault="00C42EE8" w:rsidP="00F17649">
            <w:pPr>
              <w:tabs>
                <w:tab w:val="left" w:pos="13050"/>
              </w:tabs>
              <w:jc w:val="center"/>
              <w:rPr>
                <w:rFonts w:ascii="Arial" w:hAnsi="Arial" w:cs="Arial"/>
                <w:b/>
                <w:sz w:val="18"/>
                <w:szCs w:val="18"/>
              </w:rPr>
            </w:pPr>
            <w:r w:rsidRPr="007F7F32">
              <w:rPr>
                <w:rFonts w:ascii="Arial" w:hAnsi="Arial" w:cs="Arial"/>
                <w:b/>
                <w:sz w:val="18"/>
                <w:szCs w:val="18"/>
              </w:rPr>
              <w:t>Incentive</w:t>
            </w:r>
          </w:p>
        </w:tc>
      </w:tr>
      <w:tr w:rsidR="007F7F32" w:rsidRPr="007F7F32" w14:paraId="734CEA03" w14:textId="77777777" w:rsidTr="004F1D55">
        <w:trPr>
          <w:trHeight w:val="602"/>
        </w:trPr>
        <w:tc>
          <w:tcPr>
            <w:tcW w:w="707" w:type="pct"/>
            <w:vMerge w:val="restart"/>
            <w:vAlign w:val="center"/>
          </w:tcPr>
          <w:p w14:paraId="7DE0E9D0" w14:textId="3DBED727" w:rsidR="00CF5A2C" w:rsidRPr="007F7F32" w:rsidRDefault="00CF5A2C" w:rsidP="00F17649">
            <w:pPr>
              <w:tabs>
                <w:tab w:val="left" w:pos="13050"/>
              </w:tabs>
              <w:spacing w:before="20" w:after="20"/>
              <w:rPr>
                <w:rFonts w:ascii="Arial" w:hAnsi="Arial" w:cs="Arial"/>
                <w:sz w:val="18"/>
                <w:szCs w:val="18"/>
              </w:rPr>
            </w:pPr>
            <w:r w:rsidRPr="007F7F32">
              <w:rPr>
                <w:rFonts w:ascii="Arial" w:hAnsi="Arial" w:cs="Arial"/>
                <w:sz w:val="18"/>
                <w:szCs w:val="18"/>
              </w:rPr>
              <w:t>Anti-sweat Heater Controls (ASH)</w:t>
            </w:r>
          </w:p>
        </w:tc>
        <w:tc>
          <w:tcPr>
            <w:tcW w:w="1927" w:type="pct"/>
            <w:vMerge w:val="restart"/>
            <w:vAlign w:val="center"/>
          </w:tcPr>
          <w:p w14:paraId="3E78C6D9" w14:textId="280349FA" w:rsidR="00CF5A2C" w:rsidRPr="007F7F32" w:rsidRDefault="00CF5A2C" w:rsidP="00F17649">
            <w:pPr>
              <w:tabs>
                <w:tab w:val="left" w:pos="13050"/>
              </w:tabs>
              <w:rPr>
                <w:rFonts w:ascii="Arial" w:hAnsi="Arial" w:cs="Arial"/>
                <w:sz w:val="18"/>
                <w:szCs w:val="18"/>
              </w:rPr>
            </w:pPr>
            <w:r w:rsidRPr="007F7F32">
              <w:rPr>
                <w:rFonts w:ascii="Arial" w:hAnsi="Arial" w:cs="Arial"/>
                <w:sz w:val="18"/>
                <w:szCs w:val="18"/>
              </w:rPr>
              <w:t>Eligible heater controls must reduce sweat by sensing humidity, dew point, or condensation. Site must not have an existing refrigeration energy management system, including ASH controls. Site receives electricity from a participating utility</w:t>
            </w:r>
            <w:r w:rsidR="002B1DB4">
              <w:rPr>
                <w:rFonts w:ascii="Arial" w:hAnsi="Arial" w:cs="Arial"/>
                <w:sz w:val="18"/>
                <w:szCs w:val="18"/>
              </w:rPr>
              <w:t>.</w:t>
            </w:r>
          </w:p>
        </w:tc>
        <w:tc>
          <w:tcPr>
            <w:tcW w:w="1529" w:type="pct"/>
            <w:vAlign w:val="center"/>
          </w:tcPr>
          <w:p w14:paraId="68818778" w14:textId="77777777" w:rsidR="00CF5A2C" w:rsidRPr="007F7F32" w:rsidRDefault="00CF5A2C" w:rsidP="00F17649">
            <w:pPr>
              <w:tabs>
                <w:tab w:val="left" w:pos="13050"/>
              </w:tabs>
              <w:rPr>
                <w:rFonts w:ascii="Arial" w:hAnsi="Arial" w:cs="Arial"/>
                <w:sz w:val="18"/>
                <w:szCs w:val="18"/>
              </w:rPr>
            </w:pPr>
            <w:r w:rsidRPr="007F7F32">
              <w:rPr>
                <w:rFonts w:ascii="Arial" w:hAnsi="Arial" w:cs="Arial"/>
                <w:sz w:val="18"/>
                <w:szCs w:val="18"/>
              </w:rPr>
              <w:t>Low temperature case</w:t>
            </w:r>
          </w:p>
          <w:p w14:paraId="3876DC28" w14:textId="3315DB0E" w:rsidR="00CF5A2C" w:rsidRPr="007F7F32" w:rsidRDefault="00CF5A2C" w:rsidP="00F17649">
            <w:pPr>
              <w:tabs>
                <w:tab w:val="left" w:pos="13050"/>
              </w:tabs>
              <w:rPr>
                <w:rFonts w:ascii="Arial" w:hAnsi="Arial" w:cs="Arial"/>
                <w:sz w:val="18"/>
                <w:szCs w:val="18"/>
              </w:rPr>
            </w:pPr>
            <w:r w:rsidRPr="007F7F32">
              <w:rPr>
                <w:rFonts w:ascii="Arial" w:hAnsi="Arial" w:cs="Arial"/>
                <w:sz w:val="18"/>
                <w:szCs w:val="18"/>
              </w:rPr>
              <w:t>(below 0°F)</w:t>
            </w:r>
          </w:p>
        </w:tc>
        <w:tc>
          <w:tcPr>
            <w:tcW w:w="837" w:type="pct"/>
            <w:vAlign w:val="center"/>
          </w:tcPr>
          <w:p w14:paraId="4577F572" w14:textId="7D4C1901" w:rsidR="00CF5A2C" w:rsidRPr="007F7F32" w:rsidRDefault="00CF5A2C" w:rsidP="00F17649">
            <w:pPr>
              <w:tabs>
                <w:tab w:val="left" w:pos="13050"/>
              </w:tabs>
              <w:rPr>
                <w:rFonts w:ascii="Arial" w:hAnsi="Arial" w:cs="Arial"/>
                <w:sz w:val="18"/>
                <w:szCs w:val="18"/>
              </w:rPr>
            </w:pPr>
            <w:r w:rsidRPr="007F7F32">
              <w:rPr>
                <w:rFonts w:ascii="Arial" w:hAnsi="Arial" w:cs="Arial"/>
                <w:sz w:val="18"/>
                <w:szCs w:val="18"/>
              </w:rPr>
              <w:t>$</w:t>
            </w:r>
            <w:r w:rsidR="006334FE" w:rsidRPr="007F7F32">
              <w:rPr>
                <w:rFonts w:ascii="Arial" w:hAnsi="Arial" w:cs="Arial"/>
                <w:sz w:val="18"/>
                <w:szCs w:val="18"/>
              </w:rPr>
              <w:t xml:space="preserve">80 </w:t>
            </w:r>
            <w:r w:rsidRPr="007F7F32">
              <w:rPr>
                <w:rFonts w:ascii="Arial" w:hAnsi="Arial" w:cs="Arial"/>
                <w:sz w:val="18"/>
                <w:szCs w:val="18"/>
              </w:rPr>
              <w:t>per linear ft of door</w:t>
            </w:r>
          </w:p>
          <w:p w14:paraId="42E8AD4B" w14:textId="57896A4D" w:rsidR="00CF5A2C" w:rsidRPr="007F7F32" w:rsidRDefault="00CF5A2C" w:rsidP="00F17649">
            <w:pPr>
              <w:tabs>
                <w:tab w:val="left" w:pos="13050"/>
              </w:tabs>
              <w:rPr>
                <w:rFonts w:ascii="Arial" w:hAnsi="Arial" w:cs="Arial"/>
                <w:sz w:val="18"/>
                <w:szCs w:val="18"/>
              </w:rPr>
            </w:pPr>
          </w:p>
        </w:tc>
      </w:tr>
      <w:tr w:rsidR="007F7F32" w:rsidRPr="007F7F32" w14:paraId="459F9671" w14:textId="77777777" w:rsidTr="004F1D55">
        <w:trPr>
          <w:trHeight w:val="602"/>
        </w:trPr>
        <w:tc>
          <w:tcPr>
            <w:tcW w:w="707" w:type="pct"/>
            <w:vMerge/>
          </w:tcPr>
          <w:p w14:paraId="0548AE3F" w14:textId="77777777" w:rsidR="00CF5A2C" w:rsidRPr="007F7F32" w:rsidRDefault="00CF5A2C" w:rsidP="00F17649">
            <w:pPr>
              <w:tabs>
                <w:tab w:val="left" w:pos="13050"/>
              </w:tabs>
              <w:spacing w:before="20" w:after="20"/>
              <w:rPr>
                <w:rFonts w:ascii="Arial" w:hAnsi="Arial" w:cs="Arial"/>
                <w:sz w:val="18"/>
                <w:szCs w:val="18"/>
              </w:rPr>
            </w:pPr>
          </w:p>
        </w:tc>
        <w:tc>
          <w:tcPr>
            <w:tcW w:w="1927" w:type="pct"/>
            <w:vMerge/>
            <w:vAlign w:val="center"/>
          </w:tcPr>
          <w:p w14:paraId="505165D3" w14:textId="77777777" w:rsidR="00CF5A2C" w:rsidRPr="007F7F32" w:rsidRDefault="00CF5A2C" w:rsidP="00F17649">
            <w:pPr>
              <w:tabs>
                <w:tab w:val="left" w:pos="13050"/>
              </w:tabs>
              <w:rPr>
                <w:rFonts w:ascii="Arial" w:hAnsi="Arial" w:cs="Arial"/>
                <w:sz w:val="18"/>
                <w:szCs w:val="18"/>
              </w:rPr>
            </w:pPr>
          </w:p>
        </w:tc>
        <w:tc>
          <w:tcPr>
            <w:tcW w:w="1529" w:type="pct"/>
            <w:vAlign w:val="center"/>
          </w:tcPr>
          <w:p w14:paraId="2AE8C345" w14:textId="77777777" w:rsidR="00CF5A2C" w:rsidRPr="007F7F32" w:rsidRDefault="00CF5A2C" w:rsidP="00F17649">
            <w:pPr>
              <w:tabs>
                <w:tab w:val="left" w:pos="13050"/>
              </w:tabs>
              <w:rPr>
                <w:rFonts w:ascii="Arial" w:hAnsi="Arial" w:cs="Arial"/>
                <w:sz w:val="18"/>
                <w:szCs w:val="18"/>
              </w:rPr>
            </w:pPr>
            <w:r w:rsidRPr="007F7F32">
              <w:rPr>
                <w:rFonts w:ascii="Arial" w:hAnsi="Arial" w:cs="Arial"/>
                <w:sz w:val="18"/>
                <w:szCs w:val="18"/>
              </w:rPr>
              <w:t>Medium temperature case</w:t>
            </w:r>
          </w:p>
          <w:p w14:paraId="5DBC3FAB" w14:textId="7B8EA8A5" w:rsidR="00CF5A2C" w:rsidRPr="007F7F32" w:rsidRDefault="00CF5A2C" w:rsidP="00F17649">
            <w:pPr>
              <w:tabs>
                <w:tab w:val="left" w:pos="13050"/>
              </w:tabs>
              <w:rPr>
                <w:rFonts w:ascii="Arial" w:hAnsi="Arial" w:cs="Arial"/>
                <w:sz w:val="18"/>
                <w:szCs w:val="18"/>
              </w:rPr>
            </w:pPr>
            <w:r w:rsidRPr="007F7F32">
              <w:rPr>
                <w:rFonts w:ascii="Arial" w:hAnsi="Arial" w:cs="Arial"/>
                <w:sz w:val="18"/>
                <w:szCs w:val="18"/>
              </w:rPr>
              <w:t>(between 1°F and 35°F)</w:t>
            </w:r>
          </w:p>
        </w:tc>
        <w:tc>
          <w:tcPr>
            <w:tcW w:w="837" w:type="pct"/>
            <w:vAlign w:val="center"/>
          </w:tcPr>
          <w:p w14:paraId="3D5F9987" w14:textId="6B682A8E" w:rsidR="00CF5A2C" w:rsidRPr="007F7F32" w:rsidRDefault="00CF5A2C" w:rsidP="00F17649">
            <w:pPr>
              <w:tabs>
                <w:tab w:val="left" w:pos="13050"/>
              </w:tabs>
              <w:rPr>
                <w:rFonts w:ascii="Arial" w:hAnsi="Arial" w:cs="Arial"/>
                <w:sz w:val="18"/>
                <w:szCs w:val="18"/>
              </w:rPr>
            </w:pPr>
            <w:r w:rsidRPr="007F7F32">
              <w:rPr>
                <w:rFonts w:ascii="Arial" w:hAnsi="Arial" w:cs="Arial"/>
                <w:sz w:val="18"/>
                <w:szCs w:val="18"/>
              </w:rPr>
              <w:t>$</w:t>
            </w:r>
            <w:r w:rsidR="006334FE" w:rsidRPr="007F7F32">
              <w:rPr>
                <w:rFonts w:ascii="Arial" w:hAnsi="Arial" w:cs="Arial"/>
                <w:sz w:val="18"/>
                <w:szCs w:val="18"/>
              </w:rPr>
              <w:t xml:space="preserve">60 </w:t>
            </w:r>
            <w:r w:rsidRPr="007F7F32">
              <w:rPr>
                <w:rFonts w:ascii="Arial" w:hAnsi="Arial" w:cs="Arial"/>
                <w:sz w:val="18"/>
                <w:szCs w:val="18"/>
              </w:rPr>
              <w:t>per linear ft of door</w:t>
            </w:r>
          </w:p>
          <w:p w14:paraId="19E3722B" w14:textId="24155AC4" w:rsidR="00CF5A2C" w:rsidRPr="007F7F32" w:rsidRDefault="00CF5A2C" w:rsidP="00F17649">
            <w:pPr>
              <w:tabs>
                <w:tab w:val="left" w:pos="13050"/>
              </w:tabs>
              <w:rPr>
                <w:rFonts w:ascii="Arial" w:hAnsi="Arial" w:cs="Arial"/>
                <w:sz w:val="18"/>
                <w:szCs w:val="18"/>
              </w:rPr>
            </w:pPr>
          </w:p>
        </w:tc>
      </w:tr>
      <w:tr w:rsidR="007F7F32" w:rsidRPr="007F7F32" w14:paraId="29DF6FAA" w14:textId="77777777" w:rsidTr="004F1D55">
        <w:trPr>
          <w:trHeight w:val="242"/>
        </w:trPr>
        <w:tc>
          <w:tcPr>
            <w:tcW w:w="707" w:type="pct"/>
            <w:vMerge w:val="restart"/>
            <w:vAlign w:val="center"/>
          </w:tcPr>
          <w:p w14:paraId="68BA7823" w14:textId="5D50C883" w:rsidR="00AC124A" w:rsidRPr="007F7F32" w:rsidRDefault="00AC124A" w:rsidP="00F17649">
            <w:pPr>
              <w:tabs>
                <w:tab w:val="left" w:pos="13050"/>
              </w:tabs>
              <w:spacing w:before="20" w:after="20"/>
              <w:rPr>
                <w:rFonts w:ascii="Arial" w:hAnsi="Arial" w:cs="Arial"/>
                <w:sz w:val="18"/>
                <w:szCs w:val="18"/>
              </w:rPr>
            </w:pPr>
            <w:r w:rsidRPr="007F7F32">
              <w:rPr>
                <w:rFonts w:ascii="Arial" w:hAnsi="Arial" w:cs="Arial"/>
                <w:sz w:val="18"/>
                <w:szCs w:val="18"/>
              </w:rPr>
              <w:t>Evaporator Fan Motors</w:t>
            </w:r>
          </w:p>
        </w:tc>
        <w:tc>
          <w:tcPr>
            <w:tcW w:w="1927" w:type="pct"/>
            <w:vMerge w:val="restart"/>
            <w:vAlign w:val="center"/>
          </w:tcPr>
          <w:p w14:paraId="62709C8F" w14:textId="1DF9BBF5" w:rsidR="00AC124A" w:rsidRPr="007F7F32" w:rsidRDefault="00DD3289" w:rsidP="00F17649">
            <w:pPr>
              <w:tabs>
                <w:tab w:val="left" w:pos="13050"/>
              </w:tabs>
              <w:rPr>
                <w:rFonts w:ascii="Arial" w:hAnsi="Arial" w:cs="Arial"/>
                <w:sz w:val="18"/>
                <w:szCs w:val="18"/>
              </w:rPr>
            </w:pPr>
            <w:r>
              <w:rPr>
                <w:rFonts w:ascii="Arial" w:hAnsi="Arial" w:cs="Arial"/>
                <w:sz w:val="18"/>
                <w:szCs w:val="18"/>
              </w:rPr>
              <w:t>Must be installed in an existing, functional</w:t>
            </w:r>
            <w:r w:rsidR="00AC124A" w:rsidRPr="007F7F32">
              <w:rPr>
                <w:rFonts w:ascii="Arial" w:hAnsi="Arial" w:cs="Arial"/>
                <w:sz w:val="18"/>
                <w:szCs w:val="18"/>
              </w:rPr>
              <w:t xml:space="preserve"> walk-in or reach-in refrigeration case with electronically commutated motor (ECM) or permanent magnet synchronous motors (PMSM). </w:t>
            </w:r>
            <w:proofErr w:type="gramStart"/>
            <w:r w:rsidR="00AC124A" w:rsidRPr="007F7F32">
              <w:rPr>
                <w:rFonts w:ascii="Arial" w:hAnsi="Arial" w:cs="Arial"/>
                <w:sz w:val="18"/>
                <w:szCs w:val="18"/>
              </w:rPr>
              <w:t>Existing</w:t>
            </w:r>
            <w:proofErr w:type="gramEnd"/>
            <w:r w:rsidR="00AC124A" w:rsidRPr="007F7F32">
              <w:rPr>
                <w:rFonts w:ascii="Arial" w:hAnsi="Arial" w:cs="Arial"/>
                <w:sz w:val="18"/>
                <w:szCs w:val="18"/>
              </w:rPr>
              <w:t xml:space="preserve"> case motor must be either shaded pole (SP) or permanent split capacitor (PSC) motor. </w:t>
            </w:r>
            <w:proofErr w:type="gramStart"/>
            <w:r w:rsidR="00AC124A" w:rsidRPr="007F7F32">
              <w:rPr>
                <w:rFonts w:ascii="Arial" w:hAnsi="Arial" w:cs="Arial"/>
                <w:sz w:val="18"/>
                <w:szCs w:val="18"/>
              </w:rPr>
              <w:t>Site</w:t>
            </w:r>
            <w:proofErr w:type="gramEnd"/>
            <w:r w:rsidR="00AC124A" w:rsidRPr="007F7F32">
              <w:rPr>
                <w:rFonts w:ascii="Arial" w:hAnsi="Arial" w:cs="Arial"/>
                <w:sz w:val="18"/>
                <w:szCs w:val="18"/>
              </w:rPr>
              <w:t xml:space="preserve"> receives electricity from a participating utility. New walk-in or reach-ins are ineligible</w:t>
            </w:r>
            <w:r w:rsidR="002B1DB4">
              <w:rPr>
                <w:rFonts w:ascii="Arial" w:hAnsi="Arial" w:cs="Arial"/>
                <w:sz w:val="18"/>
                <w:szCs w:val="18"/>
              </w:rPr>
              <w:t>.</w:t>
            </w:r>
          </w:p>
        </w:tc>
        <w:tc>
          <w:tcPr>
            <w:tcW w:w="1529" w:type="pct"/>
            <w:vAlign w:val="center"/>
          </w:tcPr>
          <w:p w14:paraId="549FCB14" w14:textId="41B36757" w:rsidR="00AC124A" w:rsidRPr="007F7F32" w:rsidRDefault="00AC124A" w:rsidP="00F17649">
            <w:pPr>
              <w:tabs>
                <w:tab w:val="left" w:pos="13050"/>
              </w:tabs>
              <w:rPr>
                <w:rFonts w:ascii="Arial" w:hAnsi="Arial" w:cs="Arial"/>
                <w:sz w:val="18"/>
                <w:szCs w:val="18"/>
              </w:rPr>
            </w:pPr>
            <w:r w:rsidRPr="007F7F32">
              <w:rPr>
                <w:rFonts w:ascii="Arial" w:hAnsi="Arial" w:cs="Arial"/>
                <w:sz w:val="18"/>
                <w:szCs w:val="18"/>
              </w:rPr>
              <w:t>Walk-in case, from a SP</w:t>
            </w:r>
          </w:p>
        </w:tc>
        <w:tc>
          <w:tcPr>
            <w:tcW w:w="837" w:type="pct"/>
            <w:vAlign w:val="center"/>
          </w:tcPr>
          <w:p w14:paraId="113E9B7B" w14:textId="163578B5" w:rsidR="00AC124A" w:rsidRPr="007F7F32" w:rsidRDefault="00AC124A" w:rsidP="00F17649">
            <w:pPr>
              <w:tabs>
                <w:tab w:val="left" w:pos="13050"/>
              </w:tabs>
              <w:rPr>
                <w:rFonts w:ascii="Arial" w:hAnsi="Arial" w:cs="Arial"/>
                <w:sz w:val="18"/>
                <w:szCs w:val="18"/>
              </w:rPr>
            </w:pPr>
            <w:r w:rsidRPr="007F7F32">
              <w:rPr>
                <w:rFonts w:ascii="Arial" w:hAnsi="Arial" w:cs="Arial"/>
                <w:sz w:val="18"/>
                <w:szCs w:val="18"/>
              </w:rPr>
              <w:t>$1</w:t>
            </w:r>
            <w:r w:rsidR="00C763A4" w:rsidRPr="007F7F32">
              <w:rPr>
                <w:rFonts w:ascii="Arial" w:hAnsi="Arial" w:cs="Arial"/>
                <w:sz w:val="18"/>
                <w:szCs w:val="18"/>
              </w:rPr>
              <w:t>8</w:t>
            </w:r>
            <w:r w:rsidRPr="007F7F32">
              <w:rPr>
                <w:rFonts w:ascii="Arial" w:hAnsi="Arial" w:cs="Arial"/>
                <w:sz w:val="18"/>
                <w:szCs w:val="18"/>
              </w:rPr>
              <w:t>0 per motor replaced</w:t>
            </w:r>
          </w:p>
        </w:tc>
      </w:tr>
      <w:tr w:rsidR="007F7F32" w:rsidRPr="007F7F32" w14:paraId="5696A8EF" w14:textId="77777777" w:rsidTr="004F1D55">
        <w:trPr>
          <w:trHeight w:val="332"/>
        </w:trPr>
        <w:tc>
          <w:tcPr>
            <w:tcW w:w="707" w:type="pct"/>
            <w:vMerge/>
            <w:vAlign w:val="center"/>
          </w:tcPr>
          <w:p w14:paraId="24B2B8CE" w14:textId="77777777" w:rsidR="00AC124A" w:rsidRPr="007F7F32" w:rsidRDefault="00AC124A" w:rsidP="00F17649">
            <w:pPr>
              <w:tabs>
                <w:tab w:val="left" w:pos="13050"/>
              </w:tabs>
              <w:spacing w:before="20" w:after="20"/>
              <w:rPr>
                <w:rFonts w:ascii="Arial" w:hAnsi="Arial" w:cs="Arial"/>
                <w:sz w:val="18"/>
                <w:szCs w:val="18"/>
              </w:rPr>
            </w:pPr>
          </w:p>
        </w:tc>
        <w:tc>
          <w:tcPr>
            <w:tcW w:w="1927" w:type="pct"/>
            <w:vMerge/>
            <w:vAlign w:val="center"/>
          </w:tcPr>
          <w:p w14:paraId="77688B94" w14:textId="77777777" w:rsidR="00AC124A" w:rsidRPr="007F7F32" w:rsidRDefault="00AC124A" w:rsidP="00F17649">
            <w:pPr>
              <w:tabs>
                <w:tab w:val="left" w:pos="13050"/>
              </w:tabs>
              <w:rPr>
                <w:rFonts w:ascii="Arial" w:hAnsi="Arial" w:cs="Arial"/>
                <w:sz w:val="18"/>
                <w:szCs w:val="18"/>
              </w:rPr>
            </w:pPr>
          </w:p>
        </w:tc>
        <w:tc>
          <w:tcPr>
            <w:tcW w:w="1529" w:type="pct"/>
            <w:vAlign w:val="center"/>
          </w:tcPr>
          <w:p w14:paraId="00BF9751" w14:textId="1B4FB87E" w:rsidR="00AC124A" w:rsidRPr="007F7F32" w:rsidRDefault="00AC124A" w:rsidP="00F17649">
            <w:pPr>
              <w:tabs>
                <w:tab w:val="left" w:pos="13050"/>
              </w:tabs>
              <w:rPr>
                <w:rFonts w:ascii="Arial" w:hAnsi="Arial" w:cs="Arial"/>
                <w:sz w:val="18"/>
                <w:szCs w:val="18"/>
                <w:highlight w:val="yellow"/>
              </w:rPr>
            </w:pPr>
            <w:r w:rsidRPr="007F7F32">
              <w:rPr>
                <w:rFonts w:ascii="Arial" w:hAnsi="Arial" w:cs="Arial"/>
                <w:sz w:val="18"/>
                <w:szCs w:val="18"/>
              </w:rPr>
              <w:t>Walk-in case, from a PSC</w:t>
            </w:r>
          </w:p>
        </w:tc>
        <w:tc>
          <w:tcPr>
            <w:tcW w:w="837" w:type="pct"/>
            <w:vAlign w:val="center"/>
          </w:tcPr>
          <w:p w14:paraId="511CBD4A" w14:textId="1C64799E" w:rsidR="00AC124A" w:rsidRPr="007F7F32" w:rsidRDefault="00AC124A" w:rsidP="00F17649">
            <w:pPr>
              <w:tabs>
                <w:tab w:val="left" w:pos="13050"/>
              </w:tabs>
              <w:rPr>
                <w:rFonts w:ascii="Arial" w:hAnsi="Arial" w:cs="Arial"/>
                <w:sz w:val="18"/>
                <w:szCs w:val="18"/>
              </w:rPr>
            </w:pPr>
            <w:r w:rsidRPr="007F7F32">
              <w:rPr>
                <w:rFonts w:ascii="Arial" w:hAnsi="Arial" w:cs="Arial"/>
                <w:sz w:val="18"/>
                <w:szCs w:val="18"/>
              </w:rPr>
              <w:t>$1</w:t>
            </w:r>
            <w:r w:rsidR="00C763A4" w:rsidRPr="007F7F32">
              <w:rPr>
                <w:rFonts w:ascii="Arial" w:hAnsi="Arial" w:cs="Arial"/>
                <w:sz w:val="18"/>
                <w:szCs w:val="18"/>
              </w:rPr>
              <w:t>8</w:t>
            </w:r>
            <w:r w:rsidRPr="007F7F32">
              <w:rPr>
                <w:rFonts w:ascii="Arial" w:hAnsi="Arial" w:cs="Arial"/>
                <w:sz w:val="18"/>
                <w:szCs w:val="18"/>
              </w:rPr>
              <w:t>0 per motor replaced</w:t>
            </w:r>
          </w:p>
        </w:tc>
      </w:tr>
      <w:tr w:rsidR="007F7F32" w:rsidRPr="007F7F32" w14:paraId="61E850A0" w14:textId="77777777" w:rsidTr="004F1D55">
        <w:trPr>
          <w:trHeight w:val="332"/>
        </w:trPr>
        <w:tc>
          <w:tcPr>
            <w:tcW w:w="707" w:type="pct"/>
            <w:vMerge/>
            <w:vAlign w:val="center"/>
          </w:tcPr>
          <w:p w14:paraId="6CDBB116" w14:textId="77777777" w:rsidR="00AC124A" w:rsidRPr="007F7F32" w:rsidRDefault="00AC124A" w:rsidP="00F17649">
            <w:pPr>
              <w:tabs>
                <w:tab w:val="left" w:pos="13050"/>
              </w:tabs>
              <w:spacing w:before="20" w:after="20"/>
              <w:rPr>
                <w:rFonts w:ascii="Arial" w:hAnsi="Arial" w:cs="Arial"/>
                <w:sz w:val="18"/>
                <w:szCs w:val="18"/>
              </w:rPr>
            </w:pPr>
          </w:p>
        </w:tc>
        <w:tc>
          <w:tcPr>
            <w:tcW w:w="1927" w:type="pct"/>
            <w:vMerge/>
            <w:vAlign w:val="center"/>
          </w:tcPr>
          <w:p w14:paraId="43259825" w14:textId="77777777" w:rsidR="00AC124A" w:rsidRPr="007F7F32" w:rsidRDefault="00AC124A" w:rsidP="00F17649">
            <w:pPr>
              <w:tabs>
                <w:tab w:val="left" w:pos="13050"/>
              </w:tabs>
              <w:rPr>
                <w:rFonts w:ascii="Arial" w:hAnsi="Arial" w:cs="Arial"/>
                <w:sz w:val="18"/>
                <w:szCs w:val="18"/>
              </w:rPr>
            </w:pPr>
          </w:p>
        </w:tc>
        <w:tc>
          <w:tcPr>
            <w:tcW w:w="1529" w:type="pct"/>
            <w:vAlign w:val="center"/>
          </w:tcPr>
          <w:p w14:paraId="144AA6B9" w14:textId="3B4798B8" w:rsidR="00AC124A" w:rsidRPr="007F7F32" w:rsidRDefault="00AC124A" w:rsidP="00F17649">
            <w:pPr>
              <w:tabs>
                <w:tab w:val="left" w:pos="13050"/>
              </w:tabs>
              <w:rPr>
                <w:rFonts w:ascii="Arial" w:hAnsi="Arial" w:cs="Arial"/>
                <w:sz w:val="18"/>
                <w:szCs w:val="18"/>
                <w:highlight w:val="yellow"/>
              </w:rPr>
            </w:pPr>
            <w:r w:rsidRPr="007F7F32">
              <w:rPr>
                <w:rFonts w:ascii="Arial" w:hAnsi="Arial" w:cs="Arial"/>
                <w:sz w:val="18"/>
                <w:szCs w:val="18"/>
              </w:rPr>
              <w:t>Reach-in case, from a SP</w:t>
            </w:r>
          </w:p>
        </w:tc>
        <w:tc>
          <w:tcPr>
            <w:tcW w:w="837" w:type="pct"/>
            <w:vAlign w:val="center"/>
          </w:tcPr>
          <w:p w14:paraId="0EEAD489" w14:textId="559A6F46" w:rsidR="00AC124A" w:rsidRPr="007F7F32" w:rsidRDefault="00AC124A" w:rsidP="00F17649">
            <w:pPr>
              <w:tabs>
                <w:tab w:val="left" w:pos="13050"/>
              </w:tabs>
              <w:rPr>
                <w:rFonts w:ascii="Arial" w:hAnsi="Arial" w:cs="Arial"/>
                <w:sz w:val="18"/>
                <w:szCs w:val="18"/>
              </w:rPr>
            </w:pPr>
            <w:r w:rsidRPr="007F7F32">
              <w:rPr>
                <w:rFonts w:ascii="Arial" w:hAnsi="Arial" w:cs="Arial"/>
                <w:sz w:val="18"/>
                <w:szCs w:val="18"/>
              </w:rPr>
              <w:t>$</w:t>
            </w:r>
            <w:r w:rsidR="00C763A4" w:rsidRPr="007F7F32">
              <w:rPr>
                <w:rFonts w:ascii="Arial" w:hAnsi="Arial" w:cs="Arial"/>
                <w:sz w:val="18"/>
                <w:szCs w:val="18"/>
              </w:rPr>
              <w:t>15</w:t>
            </w:r>
            <w:r w:rsidRPr="007F7F32">
              <w:rPr>
                <w:rFonts w:ascii="Arial" w:hAnsi="Arial" w:cs="Arial"/>
                <w:sz w:val="18"/>
                <w:szCs w:val="18"/>
              </w:rPr>
              <w:t>0 per motor replaced</w:t>
            </w:r>
          </w:p>
        </w:tc>
      </w:tr>
      <w:tr w:rsidR="007F7F32" w:rsidRPr="007F7F32" w14:paraId="284F68A0" w14:textId="77777777" w:rsidTr="004F1D55">
        <w:trPr>
          <w:trHeight w:val="332"/>
        </w:trPr>
        <w:tc>
          <w:tcPr>
            <w:tcW w:w="707" w:type="pct"/>
            <w:vMerge/>
            <w:vAlign w:val="center"/>
          </w:tcPr>
          <w:p w14:paraId="286A078F" w14:textId="77777777" w:rsidR="00AC124A" w:rsidRPr="007F7F32" w:rsidRDefault="00AC124A" w:rsidP="00F17649">
            <w:pPr>
              <w:tabs>
                <w:tab w:val="left" w:pos="13050"/>
              </w:tabs>
              <w:spacing w:before="20" w:after="20"/>
              <w:rPr>
                <w:rFonts w:ascii="Arial" w:hAnsi="Arial" w:cs="Arial"/>
                <w:sz w:val="18"/>
                <w:szCs w:val="18"/>
              </w:rPr>
            </w:pPr>
          </w:p>
        </w:tc>
        <w:tc>
          <w:tcPr>
            <w:tcW w:w="1927" w:type="pct"/>
            <w:vMerge/>
            <w:vAlign w:val="center"/>
          </w:tcPr>
          <w:p w14:paraId="06B0AEFA" w14:textId="77777777" w:rsidR="00AC124A" w:rsidRPr="007F7F32" w:rsidRDefault="00AC124A" w:rsidP="00F17649">
            <w:pPr>
              <w:tabs>
                <w:tab w:val="left" w:pos="13050"/>
              </w:tabs>
              <w:rPr>
                <w:rFonts w:ascii="Arial" w:hAnsi="Arial" w:cs="Arial"/>
                <w:sz w:val="18"/>
                <w:szCs w:val="18"/>
              </w:rPr>
            </w:pPr>
          </w:p>
        </w:tc>
        <w:tc>
          <w:tcPr>
            <w:tcW w:w="1529" w:type="pct"/>
            <w:vAlign w:val="center"/>
          </w:tcPr>
          <w:p w14:paraId="43355EDF" w14:textId="1EFCE0CD" w:rsidR="00AC124A" w:rsidRPr="007F7F32" w:rsidRDefault="00AC124A" w:rsidP="00F17649">
            <w:pPr>
              <w:tabs>
                <w:tab w:val="left" w:pos="13050"/>
              </w:tabs>
              <w:rPr>
                <w:rFonts w:ascii="Arial" w:hAnsi="Arial" w:cs="Arial"/>
                <w:sz w:val="18"/>
                <w:szCs w:val="18"/>
              </w:rPr>
            </w:pPr>
            <w:r w:rsidRPr="007F7F32">
              <w:rPr>
                <w:rFonts w:ascii="Arial" w:hAnsi="Arial" w:cs="Arial"/>
                <w:sz w:val="18"/>
                <w:szCs w:val="18"/>
              </w:rPr>
              <w:t>Reach-in case, from a PSC</w:t>
            </w:r>
          </w:p>
        </w:tc>
        <w:tc>
          <w:tcPr>
            <w:tcW w:w="837" w:type="pct"/>
            <w:vAlign w:val="center"/>
          </w:tcPr>
          <w:p w14:paraId="718577BC" w14:textId="20ABB835" w:rsidR="00AC124A" w:rsidRPr="007F7F32" w:rsidRDefault="00AC124A" w:rsidP="00F17649">
            <w:pPr>
              <w:tabs>
                <w:tab w:val="left" w:pos="13050"/>
              </w:tabs>
              <w:rPr>
                <w:rFonts w:ascii="Arial" w:hAnsi="Arial" w:cs="Arial"/>
                <w:sz w:val="18"/>
                <w:szCs w:val="18"/>
              </w:rPr>
            </w:pPr>
            <w:r w:rsidRPr="007F7F32">
              <w:rPr>
                <w:rFonts w:ascii="Arial" w:hAnsi="Arial" w:cs="Arial"/>
                <w:sz w:val="18"/>
                <w:szCs w:val="18"/>
              </w:rPr>
              <w:t>$</w:t>
            </w:r>
            <w:r w:rsidR="00C763A4" w:rsidRPr="007F7F32">
              <w:rPr>
                <w:rFonts w:ascii="Arial" w:hAnsi="Arial" w:cs="Arial"/>
                <w:sz w:val="18"/>
                <w:szCs w:val="18"/>
              </w:rPr>
              <w:t>15</w:t>
            </w:r>
            <w:r w:rsidRPr="007F7F32">
              <w:rPr>
                <w:rFonts w:ascii="Arial" w:hAnsi="Arial" w:cs="Arial"/>
                <w:sz w:val="18"/>
                <w:szCs w:val="18"/>
              </w:rPr>
              <w:t>0 per motor replaced</w:t>
            </w:r>
          </w:p>
        </w:tc>
      </w:tr>
      <w:tr w:rsidR="007F7F32" w:rsidRPr="007F7F32" w14:paraId="43593CA9" w14:textId="77777777" w:rsidTr="004F1D55">
        <w:tblPrEx>
          <w:jc w:val="center"/>
        </w:tblPrEx>
        <w:trPr>
          <w:trHeight w:val="512"/>
          <w:jc w:val="center"/>
        </w:trPr>
        <w:tc>
          <w:tcPr>
            <w:tcW w:w="707" w:type="pct"/>
            <w:vMerge w:val="restart"/>
            <w:vAlign w:val="center"/>
          </w:tcPr>
          <w:p w14:paraId="7BCB8626" w14:textId="10AC5849" w:rsidR="0031172E" w:rsidRPr="007F7F32" w:rsidRDefault="0031172E" w:rsidP="00F17649">
            <w:pPr>
              <w:tabs>
                <w:tab w:val="left" w:pos="13050"/>
              </w:tabs>
              <w:spacing w:after="120"/>
              <w:rPr>
                <w:rFonts w:ascii="Arial" w:hAnsi="Arial" w:cs="Arial"/>
                <w:sz w:val="18"/>
                <w:szCs w:val="18"/>
              </w:rPr>
            </w:pPr>
            <w:r w:rsidRPr="007F7F32">
              <w:rPr>
                <w:rFonts w:ascii="Arial" w:hAnsi="Arial" w:cs="Arial"/>
                <w:sz w:val="18"/>
                <w:szCs w:val="18"/>
              </w:rPr>
              <w:t xml:space="preserve">Doors on </w:t>
            </w:r>
            <w:r w:rsidR="00FE1B7C">
              <w:rPr>
                <w:rFonts w:ascii="Arial" w:hAnsi="Arial" w:cs="Arial"/>
                <w:sz w:val="18"/>
                <w:szCs w:val="18"/>
              </w:rPr>
              <w:t xml:space="preserve">Open </w:t>
            </w:r>
            <w:r w:rsidRPr="007F7F32">
              <w:rPr>
                <w:rFonts w:ascii="Arial" w:hAnsi="Arial" w:cs="Arial"/>
                <w:sz w:val="18"/>
                <w:szCs w:val="18"/>
              </w:rPr>
              <w:t xml:space="preserve">Freezers or </w:t>
            </w:r>
            <w:r w:rsidR="00FE1B7C">
              <w:rPr>
                <w:rFonts w:ascii="Arial" w:hAnsi="Arial" w:cs="Arial"/>
                <w:sz w:val="18"/>
                <w:szCs w:val="18"/>
              </w:rPr>
              <w:t xml:space="preserve">Open </w:t>
            </w:r>
            <w:r w:rsidRPr="007F7F32">
              <w:rPr>
                <w:rFonts w:ascii="Arial" w:hAnsi="Arial" w:cs="Arial"/>
                <w:sz w:val="18"/>
                <w:szCs w:val="18"/>
              </w:rPr>
              <w:t xml:space="preserve">Refrigerated Cases </w:t>
            </w:r>
          </w:p>
        </w:tc>
        <w:tc>
          <w:tcPr>
            <w:tcW w:w="1927" w:type="pct"/>
            <w:vMerge w:val="restart"/>
            <w:vAlign w:val="center"/>
          </w:tcPr>
          <w:p w14:paraId="4D010B46" w14:textId="1FDC6337" w:rsidR="0031172E" w:rsidRPr="007F7F32" w:rsidRDefault="00FE1B7C" w:rsidP="00F17649">
            <w:pPr>
              <w:tabs>
                <w:tab w:val="left" w:pos="13050"/>
              </w:tabs>
              <w:rPr>
                <w:rFonts w:ascii="Arial" w:hAnsi="Arial" w:cs="Arial"/>
                <w:sz w:val="18"/>
                <w:szCs w:val="18"/>
              </w:rPr>
            </w:pPr>
            <w:r>
              <w:rPr>
                <w:rFonts w:ascii="Arial" w:hAnsi="Arial" w:cs="Arial"/>
                <w:sz w:val="18"/>
                <w:szCs w:val="18"/>
              </w:rPr>
              <w:t>Must add</w:t>
            </w:r>
            <w:r w:rsidRPr="007F7F32">
              <w:rPr>
                <w:rFonts w:ascii="Arial" w:hAnsi="Arial" w:cs="Arial"/>
                <w:sz w:val="18"/>
                <w:szCs w:val="18"/>
              </w:rPr>
              <w:t xml:space="preserve"> </w:t>
            </w:r>
            <w:r w:rsidR="0031172E" w:rsidRPr="007F7F32">
              <w:rPr>
                <w:rFonts w:ascii="Arial" w:hAnsi="Arial" w:cs="Arial"/>
                <w:sz w:val="18"/>
                <w:szCs w:val="18"/>
              </w:rPr>
              <w:t xml:space="preserve">doors </w:t>
            </w:r>
            <w:r w:rsidR="003D6060">
              <w:rPr>
                <w:rFonts w:ascii="Arial" w:hAnsi="Arial" w:cs="Arial"/>
                <w:sz w:val="18"/>
                <w:szCs w:val="18"/>
              </w:rPr>
              <w:t>to</w:t>
            </w:r>
            <w:r w:rsidR="003D6060" w:rsidRPr="007F7F32">
              <w:rPr>
                <w:rFonts w:ascii="Arial" w:hAnsi="Arial" w:cs="Arial"/>
                <w:sz w:val="18"/>
                <w:szCs w:val="18"/>
              </w:rPr>
              <w:t xml:space="preserve"> </w:t>
            </w:r>
            <w:r w:rsidR="0031172E" w:rsidRPr="007F7F32">
              <w:rPr>
                <w:rFonts w:ascii="Arial" w:hAnsi="Arial" w:cs="Arial"/>
                <w:sz w:val="18"/>
                <w:szCs w:val="18"/>
              </w:rPr>
              <w:t xml:space="preserve">existing </w:t>
            </w:r>
            <w:r>
              <w:rPr>
                <w:rFonts w:ascii="Arial" w:hAnsi="Arial" w:cs="Arial"/>
                <w:sz w:val="18"/>
                <w:szCs w:val="18"/>
              </w:rPr>
              <w:t xml:space="preserve">functional </w:t>
            </w:r>
            <w:r w:rsidR="0031172E" w:rsidRPr="007F7F32">
              <w:rPr>
                <w:rFonts w:ascii="Arial" w:hAnsi="Arial" w:cs="Arial"/>
                <w:sz w:val="18"/>
                <w:szCs w:val="18"/>
              </w:rPr>
              <w:t>open freezers or refrigerated cases. Self-contained refrigeration cases (integrated condensing units) are ineligible. Low temperature is at or below 0°F. Medium temperature is between 1°F and 35°F</w:t>
            </w:r>
            <w:r w:rsidR="00E0566C" w:rsidRPr="007F7F32">
              <w:rPr>
                <w:rFonts w:ascii="Arial" w:hAnsi="Arial" w:cs="Arial"/>
                <w:sz w:val="18"/>
                <w:szCs w:val="18"/>
              </w:rPr>
              <w:t>.</w:t>
            </w:r>
          </w:p>
        </w:tc>
        <w:tc>
          <w:tcPr>
            <w:tcW w:w="1529" w:type="pct"/>
            <w:vAlign w:val="center"/>
          </w:tcPr>
          <w:p w14:paraId="49E66540" w14:textId="0EDEBCBE" w:rsidR="0031172E" w:rsidRPr="007F7F32" w:rsidRDefault="0031172E" w:rsidP="00C763A4">
            <w:pPr>
              <w:tabs>
                <w:tab w:val="left" w:pos="13050"/>
              </w:tabs>
              <w:rPr>
                <w:rFonts w:ascii="Arial" w:hAnsi="Arial" w:cs="Arial"/>
                <w:sz w:val="18"/>
                <w:szCs w:val="18"/>
                <w:highlight w:val="green"/>
              </w:rPr>
            </w:pPr>
            <w:r w:rsidRPr="007F7F32">
              <w:rPr>
                <w:rFonts w:ascii="Arial" w:hAnsi="Arial" w:cs="Arial"/>
                <w:sz w:val="18"/>
                <w:szCs w:val="18"/>
              </w:rPr>
              <w:t>Gas building heat type.</w:t>
            </w:r>
            <w:r w:rsidR="00C763A4" w:rsidRPr="007F7F32">
              <w:rPr>
                <w:rFonts w:ascii="Arial" w:hAnsi="Arial" w:cs="Arial"/>
                <w:sz w:val="18"/>
                <w:szCs w:val="18"/>
              </w:rPr>
              <w:t xml:space="preserve"> </w:t>
            </w:r>
            <w:proofErr w:type="gramStart"/>
            <w:r w:rsidRPr="007F7F32">
              <w:rPr>
                <w:rFonts w:ascii="Arial" w:hAnsi="Arial" w:cs="Arial"/>
                <w:sz w:val="18"/>
                <w:szCs w:val="18"/>
              </w:rPr>
              <w:t>Site</w:t>
            </w:r>
            <w:proofErr w:type="gramEnd"/>
            <w:r w:rsidRPr="007F7F32">
              <w:rPr>
                <w:rFonts w:ascii="Arial" w:hAnsi="Arial" w:cs="Arial"/>
                <w:sz w:val="18"/>
                <w:szCs w:val="18"/>
              </w:rPr>
              <w:t xml:space="preserve"> receives electricity from a participating utility. Medium or Low Case Temperature</w:t>
            </w:r>
            <w:r w:rsidR="00E0566C" w:rsidRPr="007F7F32">
              <w:rPr>
                <w:rFonts w:ascii="Arial" w:hAnsi="Arial" w:cs="Arial"/>
                <w:sz w:val="18"/>
                <w:szCs w:val="18"/>
              </w:rPr>
              <w:t>.</w:t>
            </w:r>
          </w:p>
        </w:tc>
        <w:tc>
          <w:tcPr>
            <w:tcW w:w="837" w:type="pct"/>
            <w:vAlign w:val="center"/>
          </w:tcPr>
          <w:p w14:paraId="26C7356C" w14:textId="11FB6E89" w:rsidR="0031172E" w:rsidRPr="007F7F32" w:rsidRDefault="0031172E" w:rsidP="00F17649">
            <w:pPr>
              <w:tabs>
                <w:tab w:val="left" w:pos="13050"/>
              </w:tabs>
              <w:spacing w:after="120"/>
              <w:rPr>
                <w:rFonts w:ascii="Arial" w:hAnsi="Arial" w:cs="Arial"/>
                <w:sz w:val="18"/>
                <w:szCs w:val="18"/>
              </w:rPr>
            </w:pPr>
            <w:r w:rsidRPr="007F7F32">
              <w:rPr>
                <w:rFonts w:ascii="Arial" w:hAnsi="Arial" w:cs="Arial"/>
                <w:sz w:val="18"/>
                <w:szCs w:val="18"/>
              </w:rPr>
              <w:t>$</w:t>
            </w:r>
            <w:r w:rsidR="00C763A4" w:rsidRPr="007F7F32">
              <w:rPr>
                <w:rFonts w:ascii="Arial" w:hAnsi="Arial" w:cs="Arial"/>
                <w:sz w:val="18"/>
                <w:szCs w:val="18"/>
              </w:rPr>
              <w:t>4</w:t>
            </w:r>
            <w:r w:rsidRPr="007F7F32">
              <w:rPr>
                <w:rFonts w:ascii="Arial" w:hAnsi="Arial" w:cs="Arial"/>
                <w:sz w:val="18"/>
                <w:szCs w:val="18"/>
              </w:rPr>
              <w:t>00 per linear ft of door</w:t>
            </w:r>
          </w:p>
        </w:tc>
      </w:tr>
      <w:tr w:rsidR="007F7F32" w:rsidRPr="007F7F32" w14:paraId="43AEDC1B" w14:textId="77777777" w:rsidTr="004F1D55">
        <w:tblPrEx>
          <w:jc w:val="center"/>
        </w:tblPrEx>
        <w:trPr>
          <w:trHeight w:val="261"/>
          <w:jc w:val="center"/>
        </w:trPr>
        <w:tc>
          <w:tcPr>
            <w:tcW w:w="707" w:type="pct"/>
            <w:vMerge/>
            <w:vAlign w:val="center"/>
          </w:tcPr>
          <w:p w14:paraId="67CB7A90" w14:textId="77777777" w:rsidR="0031172E" w:rsidRPr="007F7F32" w:rsidRDefault="0031172E" w:rsidP="00F17649">
            <w:pPr>
              <w:tabs>
                <w:tab w:val="left" w:pos="13050"/>
              </w:tabs>
              <w:spacing w:after="120"/>
              <w:rPr>
                <w:rFonts w:ascii="Arial" w:hAnsi="Arial" w:cs="Arial"/>
                <w:sz w:val="18"/>
                <w:szCs w:val="18"/>
              </w:rPr>
            </w:pPr>
          </w:p>
        </w:tc>
        <w:tc>
          <w:tcPr>
            <w:tcW w:w="1927" w:type="pct"/>
            <w:vMerge/>
            <w:vAlign w:val="center"/>
          </w:tcPr>
          <w:p w14:paraId="0429CED7" w14:textId="77777777" w:rsidR="0031172E" w:rsidRPr="007F7F32" w:rsidRDefault="0031172E" w:rsidP="00F17649">
            <w:pPr>
              <w:tabs>
                <w:tab w:val="left" w:pos="13050"/>
              </w:tabs>
              <w:rPr>
                <w:rFonts w:ascii="Arial" w:hAnsi="Arial" w:cs="Arial"/>
                <w:sz w:val="18"/>
                <w:szCs w:val="18"/>
                <w:highlight w:val="green"/>
              </w:rPr>
            </w:pPr>
          </w:p>
        </w:tc>
        <w:tc>
          <w:tcPr>
            <w:tcW w:w="1529" w:type="pct"/>
            <w:vAlign w:val="center"/>
          </w:tcPr>
          <w:p w14:paraId="52F0D07E" w14:textId="4114EB22" w:rsidR="0031172E" w:rsidRPr="007F7F32" w:rsidRDefault="0031172E" w:rsidP="00C763A4">
            <w:pPr>
              <w:tabs>
                <w:tab w:val="left" w:pos="13050"/>
              </w:tabs>
              <w:rPr>
                <w:rFonts w:ascii="Arial" w:hAnsi="Arial" w:cs="Arial"/>
                <w:sz w:val="18"/>
                <w:szCs w:val="18"/>
              </w:rPr>
            </w:pPr>
            <w:r w:rsidRPr="007F7F32">
              <w:rPr>
                <w:rFonts w:ascii="Arial" w:hAnsi="Arial" w:cs="Arial"/>
                <w:sz w:val="18"/>
                <w:szCs w:val="18"/>
              </w:rPr>
              <w:t>Electric or non-participating gas building heat type.</w:t>
            </w:r>
            <w:r w:rsidR="00C763A4" w:rsidRPr="007F7F32">
              <w:rPr>
                <w:rFonts w:ascii="Arial" w:hAnsi="Arial" w:cs="Arial"/>
                <w:sz w:val="18"/>
                <w:szCs w:val="18"/>
              </w:rPr>
              <w:t xml:space="preserve"> </w:t>
            </w:r>
            <w:proofErr w:type="gramStart"/>
            <w:r w:rsidRPr="007F7F32">
              <w:rPr>
                <w:rFonts w:ascii="Arial" w:hAnsi="Arial" w:cs="Arial"/>
                <w:sz w:val="18"/>
                <w:szCs w:val="18"/>
              </w:rPr>
              <w:t>Site</w:t>
            </w:r>
            <w:proofErr w:type="gramEnd"/>
            <w:r w:rsidRPr="007F7F32">
              <w:rPr>
                <w:rFonts w:ascii="Arial" w:hAnsi="Arial" w:cs="Arial"/>
                <w:sz w:val="18"/>
                <w:szCs w:val="18"/>
              </w:rPr>
              <w:t xml:space="preserve"> receives electricity from a participating utility. Medium or Low Case Temperature</w:t>
            </w:r>
            <w:r w:rsidR="00E0566C" w:rsidRPr="007F7F32">
              <w:rPr>
                <w:rFonts w:ascii="Arial" w:hAnsi="Arial" w:cs="Arial"/>
                <w:sz w:val="18"/>
                <w:szCs w:val="18"/>
              </w:rPr>
              <w:t>.</w:t>
            </w:r>
          </w:p>
        </w:tc>
        <w:tc>
          <w:tcPr>
            <w:tcW w:w="837" w:type="pct"/>
            <w:vAlign w:val="center"/>
          </w:tcPr>
          <w:p w14:paraId="7B7B4910" w14:textId="5A8D4B1F" w:rsidR="0031172E" w:rsidRPr="007F7F32" w:rsidRDefault="0031172E" w:rsidP="00F17649">
            <w:pPr>
              <w:tabs>
                <w:tab w:val="left" w:pos="13050"/>
              </w:tabs>
              <w:spacing w:after="120"/>
              <w:rPr>
                <w:rFonts w:ascii="Arial" w:hAnsi="Arial" w:cs="Arial"/>
                <w:sz w:val="18"/>
                <w:szCs w:val="18"/>
              </w:rPr>
            </w:pPr>
            <w:r w:rsidRPr="007F7F32">
              <w:rPr>
                <w:rFonts w:ascii="Arial" w:hAnsi="Arial" w:cs="Arial"/>
                <w:sz w:val="18"/>
                <w:szCs w:val="18"/>
              </w:rPr>
              <w:t>$3</w:t>
            </w:r>
            <w:r w:rsidR="00C763A4" w:rsidRPr="007F7F32">
              <w:rPr>
                <w:rFonts w:ascii="Arial" w:hAnsi="Arial" w:cs="Arial"/>
                <w:sz w:val="18"/>
                <w:szCs w:val="18"/>
              </w:rPr>
              <w:t>5</w:t>
            </w:r>
            <w:r w:rsidRPr="007F7F32">
              <w:rPr>
                <w:rFonts w:ascii="Arial" w:hAnsi="Arial" w:cs="Arial"/>
                <w:sz w:val="18"/>
                <w:szCs w:val="18"/>
              </w:rPr>
              <w:t>0 per linear ft of door</w:t>
            </w:r>
          </w:p>
        </w:tc>
      </w:tr>
      <w:tr w:rsidR="0031172E" w:rsidRPr="007F7F32" w14:paraId="741C7553" w14:textId="77777777" w:rsidTr="004F1D55">
        <w:tblPrEx>
          <w:jc w:val="center"/>
        </w:tblPrEx>
        <w:trPr>
          <w:trHeight w:val="261"/>
          <w:jc w:val="center"/>
        </w:trPr>
        <w:tc>
          <w:tcPr>
            <w:tcW w:w="707" w:type="pct"/>
            <w:vMerge/>
            <w:vAlign w:val="center"/>
          </w:tcPr>
          <w:p w14:paraId="263EC3DD" w14:textId="77777777" w:rsidR="0031172E" w:rsidRPr="007F7F32" w:rsidRDefault="0031172E" w:rsidP="00F17649">
            <w:pPr>
              <w:tabs>
                <w:tab w:val="left" w:pos="13050"/>
              </w:tabs>
              <w:spacing w:after="120"/>
              <w:rPr>
                <w:rFonts w:ascii="Arial" w:hAnsi="Arial" w:cs="Arial"/>
                <w:sz w:val="18"/>
                <w:szCs w:val="18"/>
              </w:rPr>
            </w:pPr>
          </w:p>
        </w:tc>
        <w:tc>
          <w:tcPr>
            <w:tcW w:w="1927" w:type="pct"/>
            <w:vMerge/>
            <w:vAlign w:val="center"/>
          </w:tcPr>
          <w:p w14:paraId="50ECB6C6" w14:textId="77777777" w:rsidR="0031172E" w:rsidRPr="007F7F32" w:rsidRDefault="0031172E" w:rsidP="00F17649">
            <w:pPr>
              <w:tabs>
                <w:tab w:val="left" w:pos="13050"/>
              </w:tabs>
              <w:rPr>
                <w:rFonts w:ascii="Arial" w:hAnsi="Arial" w:cs="Arial"/>
                <w:sz w:val="18"/>
                <w:szCs w:val="18"/>
                <w:highlight w:val="green"/>
              </w:rPr>
            </w:pPr>
          </w:p>
        </w:tc>
        <w:tc>
          <w:tcPr>
            <w:tcW w:w="1529" w:type="pct"/>
            <w:vAlign w:val="center"/>
          </w:tcPr>
          <w:p w14:paraId="242C9A54" w14:textId="2E9BB922" w:rsidR="0031172E" w:rsidRPr="007F7F32" w:rsidRDefault="0031172E" w:rsidP="00C763A4">
            <w:pPr>
              <w:tabs>
                <w:tab w:val="left" w:pos="13050"/>
              </w:tabs>
              <w:rPr>
                <w:rFonts w:ascii="Arial" w:hAnsi="Arial" w:cs="Arial"/>
                <w:sz w:val="18"/>
                <w:szCs w:val="18"/>
              </w:rPr>
            </w:pPr>
            <w:r w:rsidRPr="007F7F32">
              <w:rPr>
                <w:rFonts w:ascii="Arial" w:hAnsi="Arial" w:cs="Arial"/>
                <w:sz w:val="18"/>
                <w:szCs w:val="18"/>
              </w:rPr>
              <w:t>Gas building heat type.</w:t>
            </w:r>
            <w:r w:rsidR="00C763A4" w:rsidRPr="007F7F32">
              <w:rPr>
                <w:rFonts w:ascii="Arial" w:hAnsi="Arial" w:cs="Arial"/>
                <w:sz w:val="18"/>
                <w:szCs w:val="18"/>
              </w:rPr>
              <w:t xml:space="preserve"> </w:t>
            </w:r>
            <w:r w:rsidRPr="007F7F32">
              <w:rPr>
                <w:rFonts w:ascii="Arial" w:hAnsi="Arial" w:cs="Arial"/>
                <w:sz w:val="18"/>
                <w:szCs w:val="18"/>
              </w:rPr>
              <w:t>Site receives electricity from a non-participating utility. Medium or Low Case</w:t>
            </w:r>
            <w:r w:rsidR="00E0566C" w:rsidRPr="007F7F32">
              <w:rPr>
                <w:rFonts w:ascii="Arial" w:hAnsi="Arial" w:cs="Arial"/>
                <w:sz w:val="18"/>
                <w:szCs w:val="18"/>
              </w:rPr>
              <w:t xml:space="preserve"> </w:t>
            </w:r>
            <w:r w:rsidRPr="007F7F32">
              <w:rPr>
                <w:rFonts w:ascii="Arial" w:hAnsi="Arial" w:cs="Arial"/>
                <w:sz w:val="18"/>
                <w:szCs w:val="18"/>
              </w:rPr>
              <w:t>Temperature</w:t>
            </w:r>
            <w:r w:rsidR="00E0566C" w:rsidRPr="007F7F32">
              <w:rPr>
                <w:rFonts w:ascii="Arial" w:hAnsi="Arial" w:cs="Arial"/>
                <w:sz w:val="18"/>
                <w:szCs w:val="18"/>
              </w:rPr>
              <w:t>.</w:t>
            </w:r>
          </w:p>
        </w:tc>
        <w:tc>
          <w:tcPr>
            <w:tcW w:w="837" w:type="pct"/>
            <w:vAlign w:val="center"/>
          </w:tcPr>
          <w:p w14:paraId="5E295E88" w14:textId="271A29D1" w:rsidR="0031172E" w:rsidRPr="007F7F32" w:rsidRDefault="0031172E" w:rsidP="00F17649">
            <w:pPr>
              <w:tabs>
                <w:tab w:val="left" w:pos="13050"/>
              </w:tabs>
              <w:rPr>
                <w:rFonts w:ascii="Arial" w:hAnsi="Arial" w:cs="Arial"/>
                <w:sz w:val="18"/>
                <w:szCs w:val="18"/>
              </w:rPr>
            </w:pPr>
            <w:r w:rsidRPr="007F7F32">
              <w:rPr>
                <w:rFonts w:ascii="Arial" w:hAnsi="Arial" w:cs="Arial"/>
                <w:sz w:val="18"/>
                <w:szCs w:val="18"/>
              </w:rPr>
              <w:t>$1</w:t>
            </w:r>
            <w:r w:rsidR="00C763A4" w:rsidRPr="007F7F32">
              <w:rPr>
                <w:rFonts w:ascii="Arial" w:hAnsi="Arial" w:cs="Arial"/>
                <w:sz w:val="18"/>
                <w:szCs w:val="18"/>
              </w:rPr>
              <w:t>6</w:t>
            </w:r>
            <w:r w:rsidRPr="007F7F32">
              <w:rPr>
                <w:rFonts w:ascii="Arial" w:hAnsi="Arial" w:cs="Arial"/>
                <w:sz w:val="18"/>
                <w:szCs w:val="18"/>
              </w:rPr>
              <w:t>0 per linear ft of door</w:t>
            </w:r>
          </w:p>
        </w:tc>
      </w:tr>
    </w:tbl>
    <w:p w14:paraId="446776F6" w14:textId="77777777" w:rsidR="0042369A" w:rsidRPr="007F7F32" w:rsidRDefault="0042369A" w:rsidP="00F17649">
      <w:pPr>
        <w:tabs>
          <w:tab w:val="left" w:pos="13050"/>
        </w:tabs>
        <w:rPr>
          <w:rFonts w:ascii="Arial" w:hAnsi="Arial" w:cs="Arial"/>
          <w:b/>
          <w:sz w:val="22"/>
          <w:szCs w:val="22"/>
        </w:rPr>
      </w:pPr>
    </w:p>
    <w:p w14:paraId="00656FE2" w14:textId="77777777" w:rsidR="0042369A" w:rsidRPr="007F7F32" w:rsidRDefault="0042369A" w:rsidP="00F17649">
      <w:pPr>
        <w:tabs>
          <w:tab w:val="left" w:pos="13050"/>
        </w:tabs>
        <w:rPr>
          <w:rFonts w:ascii="Arial" w:hAnsi="Arial" w:cs="Arial"/>
          <w:b/>
          <w:sz w:val="22"/>
          <w:szCs w:val="22"/>
        </w:rPr>
      </w:pPr>
      <w:r w:rsidRPr="007F7F32">
        <w:rPr>
          <w:rFonts w:ascii="Arial" w:hAnsi="Arial" w:cs="Arial"/>
          <w:b/>
          <w:sz w:val="22"/>
          <w:szCs w:val="22"/>
        </w:rPr>
        <w:br w:type="page"/>
      </w:r>
    </w:p>
    <w:p w14:paraId="23F18FDA" w14:textId="4E81F18A" w:rsidR="0042369A" w:rsidRPr="007F7F32" w:rsidRDefault="0042369A" w:rsidP="00F17649">
      <w:pPr>
        <w:tabs>
          <w:tab w:val="left" w:pos="13050"/>
        </w:tabs>
      </w:pPr>
      <w:r w:rsidRPr="007F7F32">
        <w:rPr>
          <w:rFonts w:ascii="Arial" w:hAnsi="Arial" w:cs="Arial"/>
          <w:b/>
          <w:sz w:val="22"/>
          <w:szCs w:val="22"/>
        </w:rPr>
        <w:t xml:space="preserve">Grocery Equipment </w:t>
      </w:r>
      <w:r w:rsidRPr="007F7F32">
        <w:rPr>
          <w:rFonts w:ascii="Arial" w:hAnsi="Arial" w:cs="Arial"/>
          <w:b/>
          <w:i/>
          <w:iCs/>
          <w:sz w:val="22"/>
          <w:szCs w:val="22"/>
        </w:rPr>
        <w:t>continued</w:t>
      </w: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01"/>
        <w:gridCol w:w="6045"/>
        <w:gridCol w:w="3739"/>
        <w:gridCol w:w="2371"/>
      </w:tblGrid>
      <w:tr w:rsidR="007F7F32" w:rsidRPr="007F7F32" w14:paraId="1063CE30" w14:textId="77777777" w:rsidTr="00BB58FD">
        <w:trPr>
          <w:trHeight w:val="332"/>
        </w:trPr>
        <w:tc>
          <w:tcPr>
            <w:tcW w:w="2001" w:type="dxa"/>
            <w:shd w:val="clear" w:color="auto" w:fill="D9D9D9" w:themeFill="background1" w:themeFillShade="D9"/>
            <w:vAlign w:val="center"/>
          </w:tcPr>
          <w:p w14:paraId="46689FC4" w14:textId="77777777" w:rsidR="0042369A" w:rsidRPr="007F7F32" w:rsidRDefault="0042369A" w:rsidP="00F17649">
            <w:pPr>
              <w:tabs>
                <w:tab w:val="left" w:pos="13050"/>
              </w:tabs>
              <w:jc w:val="center"/>
              <w:rPr>
                <w:rFonts w:ascii="Arial" w:hAnsi="Arial" w:cs="Arial"/>
                <w:b/>
                <w:sz w:val="18"/>
                <w:szCs w:val="18"/>
              </w:rPr>
            </w:pPr>
            <w:r w:rsidRPr="007F7F32">
              <w:rPr>
                <w:rFonts w:ascii="Arial" w:hAnsi="Arial" w:cs="Arial"/>
                <w:b/>
                <w:sz w:val="18"/>
                <w:szCs w:val="18"/>
              </w:rPr>
              <w:t>Equipment</w:t>
            </w:r>
          </w:p>
        </w:tc>
        <w:tc>
          <w:tcPr>
            <w:tcW w:w="9784" w:type="dxa"/>
            <w:gridSpan w:val="2"/>
            <w:shd w:val="clear" w:color="auto" w:fill="D9D9D9" w:themeFill="background1" w:themeFillShade="D9"/>
            <w:vAlign w:val="center"/>
          </w:tcPr>
          <w:p w14:paraId="36C5FC45" w14:textId="64D6F15F" w:rsidR="0042369A" w:rsidRPr="007F7F32" w:rsidRDefault="0042369A" w:rsidP="00F17649">
            <w:pPr>
              <w:tabs>
                <w:tab w:val="left" w:pos="13050"/>
              </w:tabs>
              <w:jc w:val="center"/>
              <w:rPr>
                <w:rFonts w:ascii="Arial" w:hAnsi="Arial" w:cs="Arial"/>
                <w:b/>
                <w:sz w:val="18"/>
                <w:szCs w:val="18"/>
              </w:rPr>
            </w:pPr>
            <w:r w:rsidRPr="007F7F32">
              <w:rPr>
                <w:rFonts w:ascii="Arial" w:hAnsi="Arial" w:cs="Arial"/>
                <w:b/>
                <w:sz w:val="18"/>
                <w:szCs w:val="18"/>
              </w:rPr>
              <w:t>Requirements</w:t>
            </w:r>
          </w:p>
        </w:tc>
        <w:tc>
          <w:tcPr>
            <w:tcW w:w="2371" w:type="dxa"/>
            <w:shd w:val="clear" w:color="auto" w:fill="D9D9D9" w:themeFill="background1" w:themeFillShade="D9"/>
            <w:vAlign w:val="center"/>
          </w:tcPr>
          <w:p w14:paraId="646BA347" w14:textId="77777777" w:rsidR="0042369A" w:rsidRPr="007F7F32" w:rsidRDefault="0042369A" w:rsidP="00F17649">
            <w:pPr>
              <w:tabs>
                <w:tab w:val="left" w:pos="13050"/>
              </w:tabs>
              <w:jc w:val="center"/>
              <w:rPr>
                <w:rFonts w:ascii="Arial" w:hAnsi="Arial" w:cs="Arial"/>
                <w:b/>
                <w:sz w:val="18"/>
                <w:szCs w:val="18"/>
              </w:rPr>
            </w:pPr>
            <w:r w:rsidRPr="007F7F32">
              <w:rPr>
                <w:rFonts w:ascii="Arial" w:hAnsi="Arial" w:cs="Arial"/>
                <w:b/>
                <w:sz w:val="18"/>
                <w:szCs w:val="18"/>
              </w:rPr>
              <w:t>Incentive</w:t>
            </w:r>
          </w:p>
        </w:tc>
      </w:tr>
      <w:tr w:rsidR="007F7F32" w:rsidRPr="007F7F32" w14:paraId="55D4B457" w14:textId="77777777" w:rsidTr="00BB58FD">
        <w:tblPrEx>
          <w:jc w:val="center"/>
        </w:tblPrEx>
        <w:trPr>
          <w:trHeight w:val="444"/>
          <w:jc w:val="center"/>
        </w:trPr>
        <w:tc>
          <w:tcPr>
            <w:tcW w:w="2001" w:type="dxa"/>
            <w:vMerge w:val="restart"/>
            <w:tcBorders>
              <w:top w:val="single" w:sz="4" w:space="0" w:color="auto"/>
              <w:left w:val="single" w:sz="4" w:space="0" w:color="auto"/>
              <w:bottom w:val="single" w:sz="4" w:space="0" w:color="auto"/>
              <w:right w:val="single" w:sz="4" w:space="0" w:color="auto"/>
            </w:tcBorders>
            <w:vAlign w:val="center"/>
          </w:tcPr>
          <w:p w14:paraId="2A90B25D" w14:textId="42D94324" w:rsidR="00C40E67" w:rsidRPr="007F7F32" w:rsidRDefault="00C40E67" w:rsidP="00C40E67">
            <w:pPr>
              <w:tabs>
                <w:tab w:val="left" w:pos="13050"/>
              </w:tabs>
              <w:spacing w:after="120"/>
              <w:rPr>
                <w:rFonts w:ascii="Arial" w:hAnsi="Arial" w:cs="Arial"/>
                <w:sz w:val="18"/>
                <w:szCs w:val="18"/>
              </w:rPr>
            </w:pPr>
            <w:r w:rsidRPr="007F7F32">
              <w:rPr>
                <w:rFonts w:ascii="Arial" w:hAnsi="Arial" w:cs="Arial"/>
                <w:sz w:val="18"/>
                <w:szCs w:val="18"/>
              </w:rPr>
              <w:t>New Cooler Cases with Doors</w:t>
            </w:r>
          </w:p>
        </w:tc>
        <w:tc>
          <w:tcPr>
            <w:tcW w:w="6045" w:type="dxa"/>
            <w:vMerge w:val="restart"/>
            <w:tcBorders>
              <w:top w:val="single" w:sz="4" w:space="0" w:color="auto"/>
              <w:left w:val="single" w:sz="4" w:space="0" w:color="auto"/>
              <w:bottom w:val="single" w:sz="4" w:space="0" w:color="auto"/>
              <w:right w:val="single" w:sz="4" w:space="0" w:color="auto"/>
            </w:tcBorders>
            <w:vAlign w:val="center"/>
          </w:tcPr>
          <w:p w14:paraId="07524F4D" w14:textId="31B308CB" w:rsidR="00C40E67" w:rsidRPr="007F7F32" w:rsidRDefault="00C40E67" w:rsidP="00C40E67">
            <w:pPr>
              <w:tabs>
                <w:tab w:val="left" w:pos="13050"/>
              </w:tabs>
              <w:rPr>
                <w:rFonts w:ascii="Arial" w:hAnsi="Arial" w:cs="Arial"/>
                <w:sz w:val="18"/>
                <w:szCs w:val="18"/>
              </w:rPr>
            </w:pPr>
            <w:r w:rsidRPr="007F7F32">
              <w:rPr>
                <w:rFonts w:ascii="Arial" w:hAnsi="Arial" w:cs="Arial"/>
                <w:sz w:val="18"/>
                <w:szCs w:val="18"/>
              </w:rPr>
              <w:t xml:space="preserve">Must be a new refrigerated display case with doors, additional cases are </w:t>
            </w:r>
            <w:proofErr w:type="gramStart"/>
            <w:r w:rsidRPr="007F7F32">
              <w:rPr>
                <w:rFonts w:ascii="Arial" w:hAnsi="Arial" w:cs="Arial"/>
                <w:sz w:val="18"/>
                <w:szCs w:val="18"/>
              </w:rPr>
              <w:t>added</w:t>
            </w:r>
            <w:proofErr w:type="gramEnd"/>
            <w:r w:rsidRPr="007F7F32">
              <w:rPr>
                <w:rFonts w:ascii="Arial" w:hAnsi="Arial" w:cs="Arial"/>
                <w:sz w:val="18"/>
                <w:szCs w:val="18"/>
              </w:rPr>
              <w:t xml:space="preserve"> or existing cases are replaced. Doors must be transparent. Cases with solid doors do not qualify. Refurbished cases do not qualify. Can be installed at sites with electric or gas heat, or at sites with gas or other heat, with no participating gas provider</w:t>
            </w:r>
            <w:r w:rsidR="002B1DB4">
              <w:rPr>
                <w:rFonts w:ascii="Arial" w:hAnsi="Arial" w:cs="Arial"/>
                <w:sz w:val="18"/>
                <w:szCs w:val="18"/>
              </w:rPr>
              <w:t>.</w:t>
            </w:r>
          </w:p>
        </w:tc>
        <w:tc>
          <w:tcPr>
            <w:tcW w:w="3739" w:type="dxa"/>
            <w:tcBorders>
              <w:top w:val="single" w:sz="4" w:space="0" w:color="auto"/>
              <w:left w:val="single" w:sz="4" w:space="0" w:color="auto"/>
              <w:bottom w:val="single" w:sz="4" w:space="0" w:color="auto"/>
              <w:right w:val="single" w:sz="4" w:space="0" w:color="auto"/>
            </w:tcBorders>
            <w:vAlign w:val="center"/>
          </w:tcPr>
          <w:p w14:paraId="0C1771AE" w14:textId="137FA351" w:rsidR="00C40E67" w:rsidRPr="007F7F32" w:rsidRDefault="00C40E67" w:rsidP="00C40E67">
            <w:pPr>
              <w:tabs>
                <w:tab w:val="left" w:pos="13050"/>
              </w:tabs>
              <w:rPr>
                <w:rFonts w:ascii="Arial" w:hAnsi="Arial" w:cs="Arial"/>
                <w:sz w:val="18"/>
                <w:szCs w:val="18"/>
              </w:rPr>
            </w:pPr>
            <w:r w:rsidRPr="007F7F32">
              <w:rPr>
                <w:rFonts w:ascii="Arial" w:hAnsi="Arial" w:cs="Arial"/>
                <w:sz w:val="18"/>
                <w:szCs w:val="18"/>
              </w:rPr>
              <w:t>Vertical cases - Coolers only</w:t>
            </w:r>
          </w:p>
        </w:tc>
        <w:tc>
          <w:tcPr>
            <w:tcW w:w="2371" w:type="dxa"/>
            <w:tcBorders>
              <w:top w:val="single" w:sz="4" w:space="0" w:color="auto"/>
              <w:left w:val="single" w:sz="4" w:space="0" w:color="auto"/>
              <w:bottom w:val="single" w:sz="4" w:space="0" w:color="auto"/>
              <w:right w:val="single" w:sz="4" w:space="0" w:color="auto"/>
            </w:tcBorders>
            <w:vAlign w:val="center"/>
          </w:tcPr>
          <w:p w14:paraId="7A70D628" w14:textId="4C13D6BE" w:rsidR="00C40E67" w:rsidRPr="007F7F32" w:rsidRDefault="00C40E67" w:rsidP="00C77457">
            <w:pPr>
              <w:tabs>
                <w:tab w:val="left" w:pos="13050"/>
              </w:tabs>
              <w:spacing w:after="120"/>
              <w:jc w:val="center"/>
              <w:rPr>
                <w:rFonts w:ascii="Arial" w:hAnsi="Arial" w:cs="Arial"/>
                <w:sz w:val="18"/>
                <w:szCs w:val="18"/>
              </w:rPr>
            </w:pPr>
            <w:r w:rsidRPr="007F7F32">
              <w:rPr>
                <w:rFonts w:ascii="Arial" w:hAnsi="Arial" w:cs="Arial"/>
                <w:sz w:val="18"/>
                <w:szCs w:val="18"/>
              </w:rPr>
              <w:t>$</w:t>
            </w:r>
            <w:r w:rsidR="00453D77" w:rsidRPr="007F7F32">
              <w:rPr>
                <w:rFonts w:ascii="Arial" w:hAnsi="Arial" w:cs="Arial"/>
                <w:sz w:val="18"/>
                <w:szCs w:val="18"/>
              </w:rPr>
              <w:t>150</w:t>
            </w:r>
            <w:r w:rsidRPr="007F7F32">
              <w:rPr>
                <w:rFonts w:ascii="Arial" w:hAnsi="Arial" w:cs="Arial"/>
                <w:sz w:val="18"/>
                <w:szCs w:val="18"/>
              </w:rPr>
              <w:t xml:space="preserve"> per linear ft of door</w:t>
            </w:r>
          </w:p>
        </w:tc>
      </w:tr>
      <w:tr w:rsidR="007F7F32" w:rsidRPr="007F7F32" w14:paraId="35E18DBD" w14:textId="77777777" w:rsidTr="00BB58FD">
        <w:tblPrEx>
          <w:jc w:val="center"/>
        </w:tblPrEx>
        <w:trPr>
          <w:trHeight w:val="442"/>
          <w:jc w:val="center"/>
        </w:trPr>
        <w:tc>
          <w:tcPr>
            <w:tcW w:w="2001" w:type="dxa"/>
            <w:vMerge/>
            <w:vAlign w:val="center"/>
          </w:tcPr>
          <w:p w14:paraId="28296FFD" w14:textId="77777777" w:rsidR="00C40E67" w:rsidRPr="007F7F32" w:rsidRDefault="00C40E67" w:rsidP="00C40E67">
            <w:pPr>
              <w:tabs>
                <w:tab w:val="left" w:pos="13050"/>
              </w:tabs>
              <w:spacing w:after="120"/>
              <w:rPr>
                <w:rFonts w:ascii="Arial" w:hAnsi="Arial" w:cs="Arial"/>
                <w:sz w:val="18"/>
                <w:szCs w:val="18"/>
              </w:rPr>
            </w:pPr>
          </w:p>
        </w:tc>
        <w:tc>
          <w:tcPr>
            <w:tcW w:w="6045" w:type="dxa"/>
            <w:vMerge/>
          </w:tcPr>
          <w:p w14:paraId="58BA10FB" w14:textId="77777777" w:rsidR="00C40E67" w:rsidRPr="007F7F32" w:rsidRDefault="00C40E67" w:rsidP="00C40E67">
            <w:pPr>
              <w:tabs>
                <w:tab w:val="left" w:pos="13050"/>
              </w:tabs>
              <w:rPr>
                <w:rFonts w:ascii="Arial" w:hAnsi="Arial" w:cs="Arial"/>
                <w:sz w:val="18"/>
                <w:szCs w:val="18"/>
              </w:rPr>
            </w:pPr>
          </w:p>
        </w:tc>
        <w:tc>
          <w:tcPr>
            <w:tcW w:w="3739" w:type="dxa"/>
            <w:tcBorders>
              <w:top w:val="single" w:sz="4" w:space="0" w:color="auto"/>
              <w:left w:val="single" w:sz="4" w:space="0" w:color="auto"/>
              <w:bottom w:val="single" w:sz="4" w:space="0" w:color="auto"/>
              <w:right w:val="single" w:sz="4" w:space="0" w:color="auto"/>
            </w:tcBorders>
            <w:vAlign w:val="center"/>
          </w:tcPr>
          <w:p w14:paraId="752A3F61" w14:textId="0FD3A91F" w:rsidR="00C40E67" w:rsidRPr="007F7F32" w:rsidRDefault="00C40E67" w:rsidP="00C40E67">
            <w:pPr>
              <w:tabs>
                <w:tab w:val="left" w:pos="13050"/>
              </w:tabs>
              <w:rPr>
                <w:rFonts w:ascii="Arial" w:hAnsi="Arial" w:cs="Arial"/>
                <w:sz w:val="18"/>
                <w:szCs w:val="18"/>
              </w:rPr>
            </w:pPr>
            <w:r w:rsidRPr="007F7F32">
              <w:rPr>
                <w:rFonts w:ascii="Arial" w:hAnsi="Arial" w:cs="Arial"/>
                <w:sz w:val="18"/>
                <w:szCs w:val="18"/>
              </w:rPr>
              <w:t>Horizontal cases - Coolers or Freezers</w:t>
            </w:r>
          </w:p>
        </w:tc>
        <w:tc>
          <w:tcPr>
            <w:tcW w:w="2371" w:type="dxa"/>
            <w:tcBorders>
              <w:top w:val="single" w:sz="4" w:space="0" w:color="auto"/>
              <w:left w:val="single" w:sz="4" w:space="0" w:color="auto"/>
              <w:bottom w:val="single" w:sz="4" w:space="0" w:color="auto"/>
              <w:right w:val="single" w:sz="4" w:space="0" w:color="auto"/>
            </w:tcBorders>
            <w:vAlign w:val="center"/>
          </w:tcPr>
          <w:p w14:paraId="70CE500A" w14:textId="460BD1BE" w:rsidR="00C40E67" w:rsidRPr="007F7F32" w:rsidRDefault="00C40E67" w:rsidP="00C77457">
            <w:pPr>
              <w:tabs>
                <w:tab w:val="left" w:pos="13050"/>
              </w:tabs>
              <w:spacing w:after="120"/>
              <w:jc w:val="center"/>
              <w:rPr>
                <w:rFonts w:ascii="Arial" w:hAnsi="Arial" w:cs="Arial"/>
                <w:sz w:val="18"/>
                <w:szCs w:val="18"/>
              </w:rPr>
            </w:pPr>
            <w:r w:rsidRPr="007F7F32">
              <w:rPr>
                <w:rFonts w:ascii="Arial" w:hAnsi="Arial" w:cs="Arial"/>
                <w:sz w:val="18"/>
                <w:szCs w:val="18"/>
              </w:rPr>
              <w:t>$</w:t>
            </w:r>
            <w:r w:rsidR="00453D77" w:rsidRPr="007F7F32">
              <w:rPr>
                <w:rFonts w:ascii="Arial" w:hAnsi="Arial" w:cs="Arial"/>
                <w:sz w:val="18"/>
                <w:szCs w:val="18"/>
              </w:rPr>
              <w:t>150</w:t>
            </w:r>
            <w:r w:rsidRPr="007F7F32">
              <w:rPr>
                <w:rFonts w:ascii="Arial" w:hAnsi="Arial" w:cs="Arial"/>
                <w:sz w:val="18"/>
                <w:szCs w:val="18"/>
              </w:rPr>
              <w:t xml:space="preserve"> per linear ft of door</w:t>
            </w:r>
          </w:p>
        </w:tc>
      </w:tr>
      <w:tr w:rsidR="007F7F32" w:rsidRPr="007F7F32" w14:paraId="19B4CC1D" w14:textId="77777777" w:rsidTr="00BB58FD">
        <w:tblPrEx>
          <w:jc w:val="center"/>
        </w:tblPrEx>
        <w:trPr>
          <w:trHeight w:val="442"/>
          <w:jc w:val="center"/>
        </w:trPr>
        <w:tc>
          <w:tcPr>
            <w:tcW w:w="2001" w:type="dxa"/>
            <w:vMerge/>
            <w:vAlign w:val="center"/>
          </w:tcPr>
          <w:p w14:paraId="29075A1D" w14:textId="77777777" w:rsidR="00C40E67" w:rsidRPr="007F7F32" w:rsidRDefault="00C40E67" w:rsidP="00C40E67">
            <w:pPr>
              <w:tabs>
                <w:tab w:val="left" w:pos="13050"/>
              </w:tabs>
              <w:spacing w:after="120"/>
              <w:rPr>
                <w:rFonts w:ascii="Arial" w:hAnsi="Arial" w:cs="Arial"/>
                <w:sz w:val="18"/>
                <w:szCs w:val="18"/>
              </w:rPr>
            </w:pPr>
          </w:p>
        </w:tc>
        <w:tc>
          <w:tcPr>
            <w:tcW w:w="6045" w:type="dxa"/>
            <w:vMerge/>
          </w:tcPr>
          <w:p w14:paraId="1A18C4D5" w14:textId="77777777" w:rsidR="00C40E67" w:rsidRPr="007F7F32" w:rsidRDefault="00C40E67" w:rsidP="00C40E67">
            <w:pPr>
              <w:tabs>
                <w:tab w:val="left" w:pos="13050"/>
              </w:tabs>
              <w:rPr>
                <w:rFonts w:ascii="Arial" w:hAnsi="Arial" w:cs="Arial"/>
                <w:sz w:val="18"/>
                <w:szCs w:val="18"/>
              </w:rPr>
            </w:pPr>
          </w:p>
        </w:tc>
        <w:tc>
          <w:tcPr>
            <w:tcW w:w="3739" w:type="dxa"/>
            <w:tcBorders>
              <w:top w:val="single" w:sz="4" w:space="0" w:color="auto"/>
              <w:left w:val="single" w:sz="4" w:space="0" w:color="auto"/>
              <w:bottom w:val="single" w:sz="4" w:space="0" w:color="auto"/>
              <w:right w:val="single" w:sz="4" w:space="0" w:color="auto"/>
            </w:tcBorders>
            <w:vAlign w:val="center"/>
          </w:tcPr>
          <w:p w14:paraId="4343DEFE" w14:textId="4BAF30FF" w:rsidR="00C40E67" w:rsidRPr="007F7F32" w:rsidRDefault="00C40E67" w:rsidP="00C40E67">
            <w:pPr>
              <w:tabs>
                <w:tab w:val="left" w:pos="13050"/>
              </w:tabs>
              <w:rPr>
                <w:rFonts w:ascii="Arial" w:hAnsi="Arial" w:cs="Arial"/>
                <w:sz w:val="18"/>
                <w:szCs w:val="18"/>
              </w:rPr>
            </w:pPr>
            <w:r w:rsidRPr="007F7F32">
              <w:rPr>
                <w:rFonts w:ascii="Arial" w:hAnsi="Arial" w:cs="Arial"/>
                <w:sz w:val="18"/>
                <w:szCs w:val="18"/>
              </w:rPr>
              <w:t xml:space="preserve">Self-Contained Unit - Horizontal Freezer </w:t>
            </w:r>
            <w:r w:rsidRPr="007F7F32">
              <w:rPr>
                <w:rFonts w:ascii="Arial" w:hAnsi="Arial" w:cs="Arial"/>
                <w:sz w:val="18"/>
                <w:szCs w:val="18"/>
              </w:rPr>
              <w:br/>
              <w:t>at site with gas heat, with no participating gas provider</w:t>
            </w:r>
          </w:p>
        </w:tc>
        <w:tc>
          <w:tcPr>
            <w:tcW w:w="2371" w:type="dxa"/>
            <w:tcBorders>
              <w:top w:val="single" w:sz="4" w:space="0" w:color="auto"/>
              <w:left w:val="single" w:sz="4" w:space="0" w:color="auto"/>
              <w:bottom w:val="single" w:sz="4" w:space="0" w:color="auto"/>
              <w:right w:val="single" w:sz="4" w:space="0" w:color="auto"/>
            </w:tcBorders>
            <w:vAlign w:val="center"/>
          </w:tcPr>
          <w:p w14:paraId="1DCE9848" w14:textId="1AF788F2" w:rsidR="00C40E67" w:rsidRPr="007F7F32" w:rsidRDefault="00C40E67" w:rsidP="00C77457">
            <w:pPr>
              <w:tabs>
                <w:tab w:val="left" w:pos="13050"/>
              </w:tabs>
              <w:spacing w:after="120"/>
              <w:jc w:val="center"/>
              <w:rPr>
                <w:rFonts w:ascii="Arial" w:hAnsi="Arial" w:cs="Arial"/>
                <w:sz w:val="18"/>
                <w:szCs w:val="18"/>
              </w:rPr>
            </w:pPr>
            <w:r w:rsidRPr="007F7F32">
              <w:rPr>
                <w:rFonts w:ascii="Arial" w:hAnsi="Arial" w:cs="Arial"/>
                <w:sz w:val="18"/>
                <w:szCs w:val="18"/>
              </w:rPr>
              <w:t>$</w:t>
            </w:r>
            <w:r w:rsidR="00453D77" w:rsidRPr="007F7F32">
              <w:rPr>
                <w:rFonts w:ascii="Arial" w:hAnsi="Arial" w:cs="Arial"/>
                <w:sz w:val="18"/>
                <w:szCs w:val="18"/>
              </w:rPr>
              <w:t>150</w:t>
            </w:r>
            <w:r w:rsidRPr="007F7F32">
              <w:rPr>
                <w:rFonts w:ascii="Arial" w:hAnsi="Arial" w:cs="Arial"/>
                <w:sz w:val="18"/>
                <w:szCs w:val="18"/>
              </w:rPr>
              <w:t xml:space="preserve"> per linear ft of door</w:t>
            </w:r>
          </w:p>
        </w:tc>
      </w:tr>
      <w:tr w:rsidR="007F7F32" w:rsidRPr="007F7F32" w14:paraId="0A63AAE8" w14:textId="77777777" w:rsidTr="00BB58FD">
        <w:tblPrEx>
          <w:jc w:val="center"/>
        </w:tblPrEx>
        <w:trPr>
          <w:trHeight w:val="900"/>
          <w:jc w:val="center"/>
        </w:trPr>
        <w:tc>
          <w:tcPr>
            <w:tcW w:w="2001" w:type="dxa"/>
            <w:vMerge w:val="restart"/>
            <w:vAlign w:val="center"/>
          </w:tcPr>
          <w:p w14:paraId="7CDFDD6E" w14:textId="77129BC7" w:rsidR="00D75F46" w:rsidRPr="007F7F32" w:rsidRDefault="00D75F46" w:rsidP="00F17649">
            <w:pPr>
              <w:tabs>
                <w:tab w:val="left" w:pos="13050"/>
              </w:tabs>
              <w:spacing w:after="120"/>
              <w:rPr>
                <w:rFonts w:ascii="Arial" w:hAnsi="Arial" w:cs="Arial"/>
                <w:sz w:val="18"/>
                <w:szCs w:val="18"/>
              </w:rPr>
            </w:pPr>
            <w:r w:rsidRPr="007F7F32">
              <w:rPr>
                <w:rFonts w:ascii="Arial" w:hAnsi="Arial" w:cs="Arial"/>
                <w:sz w:val="18"/>
                <w:szCs w:val="18"/>
              </w:rPr>
              <w:t>Strip Curtains</w:t>
            </w:r>
          </w:p>
        </w:tc>
        <w:tc>
          <w:tcPr>
            <w:tcW w:w="6045" w:type="dxa"/>
            <w:vMerge w:val="restart"/>
            <w:vAlign w:val="center"/>
          </w:tcPr>
          <w:p w14:paraId="5A3EF56D" w14:textId="133A78C7" w:rsidR="00D75F46" w:rsidRPr="00BB58FD" w:rsidRDefault="00D75F46" w:rsidP="00BB58FD">
            <w:pPr>
              <w:tabs>
                <w:tab w:val="left" w:pos="13050"/>
              </w:tabs>
              <w:rPr>
                <w:rFonts w:ascii="Arial" w:hAnsi="Arial" w:cs="Arial"/>
                <w:sz w:val="18"/>
                <w:szCs w:val="18"/>
              </w:rPr>
            </w:pPr>
            <w:r w:rsidRPr="00BB58FD">
              <w:rPr>
                <w:rFonts w:ascii="Arial" w:hAnsi="Arial" w:cs="Arial"/>
                <w:sz w:val="18"/>
                <w:szCs w:val="18"/>
              </w:rPr>
              <w:t>Must be installed where no infiltration barriers exist in walk-in coolers or freezers. Display cases are ineligible. Must be contractor-installed. Eligible only for grocery stores and supermarkets, restaurants and warehouses.</w:t>
            </w:r>
            <w:r w:rsidR="6BD3AA74" w:rsidRPr="00BB58FD">
              <w:rPr>
                <w:rFonts w:ascii="Arial" w:hAnsi="Arial" w:cs="Arial"/>
                <w:sz w:val="18"/>
                <w:szCs w:val="18"/>
              </w:rPr>
              <w:t xml:space="preserve"> </w:t>
            </w:r>
            <w:r w:rsidR="6BD3AA74" w:rsidRPr="00BB58FD">
              <w:rPr>
                <w:rFonts w:ascii="Arial" w:eastAsia="Arial" w:hAnsi="Arial" w:cs="Arial"/>
                <w:sz w:val="18"/>
                <w:szCs w:val="18"/>
              </w:rPr>
              <w:t xml:space="preserve">To qualify for a walk-in cooler, </w:t>
            </w:r>
            <w:proofErr w:type="gramStart"/>
            <w:r w:rsidR="00600DA9" w:rsidRPr="00BB58FD">
              <w:rPr>
                <w:rFonts w:ascii="Arial" w:eastAsia="Arial" w:hAnsi="Arial" w:cs="Arial"/>
                <w:sz w:val="18"/>
                <w:szCs w:val="18"/>
              </w:rPr>
              <w:t>project</w:t>
            </w:r>
            <w:proofErr w:type="gramEnd"/>
            <w:r w:rsidR="6BD3AA74" w:rsidRPr="00BB58FD">
              <w:rPr>
                <w:rFonts w:ascii="Arial" w:eastAsia="Arial" w:hAnsi="Arial" w:cs="Arial"/>
                <w:sz w:val="18"/>
                <w:szCs w:val="18"/>
              </w:rPr>
              <w:t xml:space="preserve"> site must be a grocery store or a warehouse. To qualify for a walk-in freezer, </w:t>
            </w:r>
            <w:proofErr w:type="gramStart"/>
            <w:r w:rsidR="00600DA9" w:rsidRPr="00BB58FD">
              <w:rPr>
                <w:rFonts w:ascii="Arial" w:eastAsia="Arial" w:hAnsi="Arial" w:cs="Arial"/>
                <w:sz w:val="18"/>
                <w:szCs w:val="18"/>
              </w:rPr>
              <w:t>project</w:t>
            </w:r>
            <w:proofErr w:type="gramEnd"/>
            <w:r w:rsidR="6BD3AA74" w:rsidRPr="00BB58FD">
              <w:rPr>
                <w:rFonts w:ascii="Arial" w:eastAsia="Arial" w:hAnsi="Arial" w:cs="Arial"/>
                <w:sz w:val="18"/>
                <w:szCs w:val="18"/>
              </w:rPr>
              <w:t xml:space="preserve"> site must be a grocery store or a restaurant.</w:t>
            </w:r>
            <w:r w:rsidRPr="00BB58FD">
              <w:rPr>
                <w:rFonts w:ascii="Arial" w:hAnsi="Arial" w:cs="Arial"/>
                <w:sz w:val="18"/>
                <w:szCs w:val="18"/>
              </w:rPr>
              <w:t xml:space="preserve"> Low temperature is at or below 0°F. Medium temperature is between 1°F and 35°F</w:t>
            </w:r>
            <w:r w:rsidR="00E0566C" w:rsidRPr="00BB58FD">
              <w:rPr>
                <w:rFonts w:ascii="Arial" w:hAnsi="Arial" w:cs="Arial"/>
                <w:sz w:val="18"/>
                <w:szCs w:val="18"/>
              </w:rPr>
              <w:t>.</w:t>
            </w:r>
          </w:p>
        </w:tc>
        <w:tc>
          <w:tcPr>
            <w:tcW w:w="3739" w:type="dxa"/>
            <w:vAlign w:val="center"/>
          </w:tcPr>
          <w:p w14:paraId="05F46FFB" w14:textId="21CB35D7" w:rsidR="00D75F46" w:rsidRPr="007F7F32" w:rsidRDefault="00D75F46" w:rsidP="00F17649">
            <w:pPr>
              <w:tabs>
                <w:tab w:val="left" w:pos="13050"/>
              </w:tabs>
              <w:rPr>
                <w:rFonts w:ascii="Arial" w:hAnsi="Arial" w:cs="Arial"/>
                <w:sz w:val="18"/>
                <w:szCs w:val="18"/>
              </w:rPr>
            </w:pPr>
            <w:r w:rsidRPr="007F7F32">
              <w:rPr>
                <w:rFonts w:ascii="Arial" w:hAnsi="Arial" w:cs="Arial"/>
                <w:sz w:val="18"/>
                <w:szCs w:val="18"/>
              </w:rPr>
              <w:t>Walk-in cooler for grocery stores and warehouses</w:t>
            </w:r>
          </w:p>
        </w:tc>
        <w:tc>
          <w:tcPr>
            <w:tcW w:w="2371" w:type="dxa"/>
            <w:vAlign w:val="center"/>
          </w:tcPr>
          <w:p w14:paraId="333EC6F6" w14:textId="254D6B61" w:rsidR="00D75F46" w:rsidRPr="007F7F32" w:rsidRDefault="00D75F46" w:rsidP="00C77457">
            <w:pPr>
              <w:tabs>
                <w:tab w:val="left" w:pos="13050"/>
              </w:tabs>
              <w:jc w:val="center"/>
              <w:rPr>
                <w:rFonts w:ascii="Arial" w:hAnsi="Arial" w:cs="Arial"/>
                <w:sz w:val="18"/>
                <w:szCs w:val="18"/>
              </w:rPr>
            </w:pPr>
            <w:r w:rsidRPr="007F7F32">
              <w:rPr>
                <w:rFonts w:ascii="Arial" w:hAnsi="Arial" w:cs="Arial"/>
                <w:sz w:val="18"/>
                <w:szCs w:val="18"/>
              </w:rPr>
              <w:t>$</w:t>
            </w:r>
            <w:r w:rsidR="00453D77" w:rsidRPr="007F7F32">
              <w:rPr>
                <w:rFonts w:ascii="Arial" w:hAnsi="Arial" w:cs="Arial"/>
                <w:sz w:val="18"/>
                <w:szCs w:val="18"/>
              </w:rPr>
              <w:t>12</w:t>
            </w:r>
            <w:r w:rsidR="00D43477" w:rsidRPr="007F7F32">
              <w:rPr>
                <w:rFonts w:ascii="Arial" w:hAnsi="Arial" w:cs="Arial"/>
                <w:sz w:val="18"/>
                <w:szCs w:val="18"/>
              </w:rPr>
              <w:t>.00</w:t>
            </w:r>
            <w:r w:rsidRPr="007F7F32">
              <w:rPr>
                <w:rFonts w:ascii="Arial" w:hAnsi="Arial" w:cs="Arial"/>
                <w:sz w:val="18"/>
                <w:szCs w:val="18"/>
              </w:rPr>
              <w:t xml:space="preserve"> per sq ft</w:t>
            </w:r>
          </w:p>
        </w:tc>
      </w:tr>
      <w:tr w:rsidR="007F7F32" w:rsidRPr="007F7F32" w14:paraId="43DC1AFB" w14:textId="77777777" w:rsidTr="00BB58FD">
        <w:tblPrEx>
          <w:jc w:val="center"/>
        </w:tblPrEx>
        <w:trPr>
          <w:trHeight w:val="664"/>
          <w:jc w:val="center"/>
        </w:trPr>
        <w:tc>
          <w:tcPr>
            <w:tcW w:w="2001" w:type="dxa"/>
            <w:vMerge/>
            <w:vAlign w:val="center"/>
          </w:tcPr>
          <w:p w14:paraId="7889B13D" w14:textId="77777777" w:rsidR="00D75F46" w:rsidRPr="007F7F32" w:rsidRDefault="00D75F46" w:rsidP="00F17649">
            <w:pPr>
              <w:tabs>
                <w:tab w:val="left" w:pos="13050"/>
              </w:tabs>
              <w:spacing w:after="120"/>
              <w:rPr>
                <w:rFonts w:ascii="Arial" w:hAnsi="Arial" w:cs="Arial"/>
                <w:sz w:val="18"/>
                <w:szCs w:val="18"/>
              </w:rPr>
            </w:pPr>
          </w:p>
        </w:tc>
        <w:tc>
          <w:tcPr>
            <w:tcW w:w="6045" w:type="dxa"/>
            <w:vMerge/>
            <w:vAlign w:val="center"/>
          </w:tcPr>
          <w:p w14:paraId="55616DEA" w14:textId="77777777" w:rsidR="00D75F46" w:rsidRPr="007F7F32" w:rsidRDefault="00D75F46" w:rsidP="00F17649">
            <w:pPr>
              <w:tabs>
                <w:tab w:val="left" w:pos="13050"/>
              </w:tabs>
              <w:rPr>
                <w:rFonts w:ascii="Arial" w:hAnsi="Arial" w:cs="Arial"/>
                <w:sz w:val="18"/>
                <w:szCs w:val="18"/>
              </w:rPr>
            </w:pPr>
          </w:p>
        </w:tc>
        <w:tc>
          <w:tcPr>
            <w:tcW w:w="3739" w:type="dxa"/>
            <w:vAlign w:val="center"/>
          </w:tcPr>
          <w:p w14:paraId="15C2947C" w14:textId="0827EA53" w:rsidR="00D75F46" w:rsidRPr="007F7F32" w:rsidRDefault="00D75F46" w:rsidP="00F17649">
            <w:pPr>
              <w:tabs>
                <w:tab w:val="left" w:pos="13050"/>
              </w:tabs>
              <w:rPr>
                <w:rFonts w:ascii="Arial" w:hAnsi="Arial" w:cs="Arial"/>
                <w:sz w:val="18"/>
                <w:szCs w:val="18"/>
              </w:rPr>
            </w:pPr>
            <w:r w:rsidRPr="007F7F32">
              <w:rPr>
                <w:rFonts w:ascii="Arial" w:hAnsi="Arial" w:cs="Arial"/>
                <w:sz w:val="18"/>
                <w:szCs w:val="18"/>
              </w:rPr>
              <w:t>Walk-in freezer for grocery stores and restaurants</w:t>
            </w:r>
          </w:p>
        </w:tc>
        <w:tc>
          <w:tcPr>
            <w:tcW w:w="2371" w:type="dxa"/>
            <w:vAlign w:val="center"/>
          </w:tcPr>
          <w:p w14:paraId="64C710CB" w14:textId="261D3C4F" w:rsidR="00D75F46" w:rsidRPr="007F7F32" w:rsidRDefault="00D75F46" w:rsidP="00C77457">
            <w:pPr>
              <w:tabs>
                <w:tab w:val="left" w:pos="13050"/>
              </w:tabs>
              <w:jc w:val="center"/>
              <w:rPr>
                <w:rFonts w:ascii="Arial" w:hAnsi="Arial" w:cs="Arial"/>
                <w:sz w:val="18"/>
                <w:szCs w:val="18"/>
              </w:rPr>
            </w:pPr>
            <w:r w:rsidRPr="007F7F32">
              <w:rPr>
                <w:rFonts w:ascii="Arial" w:hAnsi="Arial" w:cs="Arial"/>
                <w:sz w:val="18"/>
                <w:szCs w:val="18"/>
              </w:rPr>
              <w:t>$</w:t>
            </w:r>
            <w:r w:rsidR="00453D77" w:rsidRPr="007F7F32">
              <w:rPr>
                <w:rFonts w:ascii="Arial" w:hAnsi="Arial" w:cs="Arial"/>
                <w:sz w:val="18"/>
                <w:szCs w:val="18"/>
              </w:rPr>
              <w:t>12</w:t>
            </w:r>
            <w:r w:rsidR="00D43477" w:rsidRPr="007F7F32">
              <w:rPr>
                <w:rFonts w:ascii="Arial" w:hAnsi="Arial" w:cs="Arial"/>
                <w:sz w:val="18"/>
                <w:szCs w:val="18"/>
              </w:rPr>
              <w:t>.00</w:t>
            </w:r>
            <w:r w:rsidRPr="007F7F32">
              <w:rPr>
                <w:rFonts w:ascii="Arial" w:hAnsi="Arial" w:cs="Arial"/>
                <w:sz w:val="18"/>
                <w:szCs w:val="18"/>
              </w:rPr>
              <w:t xml:space="preserve"> per sq ft</w:t>
            </w:r>
          </w:p>
        </w:tc>
      </w:tr>
      <w:tr w:rsidR="007F7F32" w:rsidRPr="007F7F32" w14:paraId="549A8774" w14:textId="77777777" w:rsidTr="00BB58FD">
        <w:tblPrEx>
          <w:jc w:val="center"/>
        </w:tblPrEx>
        <w:trPr>
          <w:trHeight w:val="504"/>
          <w:jc w:val="center"/>
        </w:trPr>
        <w:tc>
          <w:tcPr>
            <w:tcW w:w="2001" w:type="dxa"/>
            <w:vAlign w:val="center"/>
          </w:tcPr>
          <w:p w14:paraId="4B6EE19B" w14:textId="0C079F66" w:rsidR="1E2EBE7C" w:rsidRPr="007F7F32" w:rsidRDefault="1E2EBE7C" w:rsidP="21C0C81D">
            <w:pPr>
              <w:rPr>
                <w:rFonts w:ascii="Arial" w:hAnsi="Arial" w:cs="Arial"/>
                <w:sz w:val="18"/>
                <w:szCs w:val="18"/>
              </w:rPr>
            </w:pPr>
            <w:r w:rsidRPr="007F7F32">
              <w:rPr>
                <w:rFonts w:ascii="Arial" w:hAnsi="Arial" w:cs="Arial"/>
                <w:sz w:val="18"/>
                <w:szCs w:val="18"/>
              </w:rPr>
              <w:t>E</w:t>
            </w:r>
            <w:r w:rsidR="4B256E2B" w:rsidRPr="007F7F32">
              <w:rPr>
                <w:rFonts w:ascii="Arial" w:hAnsi="Arial" w:cs="Arial"/>
                <w:sz w:val="18"/>
                <w:szCs w:val="18"/>
              </w:rPr>
              <w:t>NERGY STAR Vertical Reach-in Refrigerator</w:t>
            </w:r>
          </w:p>
        </w:tc>
        <w:tc>
          <w:tcPr>
            <w:tcW w:w="9784" w:type="dxa"/>
            <w:gridSpan w:val="2"/>
            <w:vAlign w:val="center"/>
          </w:tcPr>
          <w:p w14:paraId="2ABF7E45" w14:textId="7623BC3A" w:rsidR="4B256E2B" w:rsidRPr="007F7F32" w:rsidRDefault="57AB992B" w:rsidP="65FA690E">
            <w:pPr>
              <w:rPr>
                <w:rFonts w:ascii="Arial" w:hAnsi="Arial" w:cs="Arial"/>
                <w:sz w:val="18"/>
                <w:szCs w:val="18"/>
              </w:rPr>
            </w:pPr>
            <w:r w:rsidRPr="65FA690E">
              <w:rPr>
                <w:rFonts w:ascii="Arial" w:hAnsi="Arial" w:cs="Arial"/>
                <w:sz w:val="18"/>
                <w:szCs w:val="18"/>
              </w:rPr>
              <w:t xml:space="preserve">Must meet </w:t>
            </w:r>
            <w:hyperlink r:id="rId26" w:history="1">
              <w:r w:rsidRPr="001337E0">
                <w:rPr>
                  <w:rStyle w:val="Hyperlink"/>
                  <w:rFonts w:ascii="Arial" w:hAnsi="Arial" w:cs="Arial"/>
                  <w:sz w:val="18"/>
                  <w:szCs w:val="18"/>
                </w:rPr>
                <w:t>ENERGY STAR requirements (version 5.0)</w:t>
              </w:r>
            </w:hyperlink>
            <w:r w:rsidR="00D36F49">
              <w:rPr>
                <w:rFonts w:ascii="Arial" w:hAnsi="Arial" w:cs="Arial"/>
                <w:sz w:val="18"/>
                <w:szCs w:val="18"/>
              </w:rPr>
              <w:t>*</w:t>
            </w:r>
            <w:r w:rsidRPr="65FA690E">
              <w:rPr>
                <w:rFonts w:ascii="Arial" w:hAnsi="Arial" w:cs="Arial"/>
                <w:sz w:val="18"/>
                <w:szCs w:val="18"/>
              </w:rPr>
              <w:t>.</w:t>
            </w:r>
            <w:r w:rsidR="6B446179" w:rsidRPr="65FA690E">
              <w:rPr>
                <w:rFonts w:ascii="Arial" w:hAnsi="Arial" w:cs="Arial"/>
                <w:sz w:val="18"/>
                <w:szCs w:val="18"/>
              </w:rPr>
              <w:t xml:space="preserve"> </w:t>
            </w:r>
            <w:proofErr w:type="gramStart"/>
            <w:r w:rsidR="6B446179" w:rsidRPr="65FA690E">
              <w:rPr>
                <w:rFonts w:ascii="Arial" w:hAnsi="Arial" w:cs="Arial"/>
                <w:sz w:val="18"/>
                <w:szCs w:val="18"/>
              </w:rPr>
              <w:t>Case</w:t>
            </w:r>
            <w:proofErr w:type="gramEnd"/>
            <w:r w:rsidR="6B446179" w:rsidRPr="65FA690E">
              <w:rPr>
                <w:rFonts w:ascii="Arial" w:hAnsi="Arial" w:cs="Arial"/>
                <w:sz w:val="18"/>
                <w:szCs w:val="18"/>
              </w:rPr>
              <w:t xml:space="preserve"> must be packaged and self-contained with a built-in cooling compressor. Case </w:t>
            </w:r>
            <w:r w:rsidR="2D94D915" w:rsidRPr="65FA690E">
              <w:rPr>
                <w:rFonts w:ascii="Arial" w:hAnsi="Arial" w:cs="Arial"/>
                <w:sz w:val="18"/>
                <w:szCs w:val="18"/>
              </w:rPr>
              <w:t xml:space="preserve">must </w:t>
            </w:r>
            <w:r w:rsidR="6B446179" w:rsidRPr="65FA690E">
              <w:rPr>
                <w:rFonts w:ascii="Arial" w:hAnsi="Arial" w:cs="Arial"/>
                <w:sz w:val="18"/>
                <w:szCs w:val="18"/>
              </w:rPr>
              <w:t>have glass doors. Used or rebuilt cases do not qualify. Cases with remote refrigeration systems do not qualify</w:t>
            </w:r>
            <w:r w:rsidR="197CCF3E" w:rsidRPr="65FA690E">
              <w:rPr>
                <w:rFonts w:ascii="Arial" w:hAnsi="Arial" w:cs="Arial"/>
                <w:sz w:val="18"/>
                <w:szCs w:val="18"/>
              </w:rPr>
              <w:t xml:space="preserve">. </w:t>
            </w:r>
            <w:r w:rsidR="6B446179" w:rsidRPr="65FA690E">
              <w:rPr>
                <w:rFonts w:ascii="Arial" w:hAnsi="Arial" w:cs="Arial"/>
                <w:sz w:val="18"/>
                <w:szCs w:val="18"/>
              </w:rPr>
              <w:t>Refrigerator volume must be less than 15 cubic feet. Site must receive electric service from a participating utility.</w:t>
            </w:r>
          </w:p>
        </w:tc>
        <w:tc>
          <w:tcPr>
            <w:tcW w:w="2371" w:type="dxa"/>
            <w:vAlign w:val="center"/>
          </w:tcPr>
          <w:p w14:paraId="5EDEC132" w14:textId="1FE110B9" w:rsidR="4B7526B9" w:rsidRPr="007F7F32" w:rsidRDefault="4B7526B9" w:rsidP="21C0C81D">
            <w:pPr>
              <w:jc w:val="center"/>
              <w:rPr>
                <w:rFonts w:ascii="Arial" w:hAnsi="Arial" w:cs="Arial"/>
                <w:sz w:val="18"/>
                <w:szCs w:val="18"/>
              </w:rPr>
            </w:pPr>
            <w:r w:rsidRPr="007F7F32">
              <w:rPr>
                <w:rFonts w:ascii="Arial" w:hAnsi="Arial" w:cs="Arial"/>
                <w:sz w:val="18"/>
                <w:szCs w:val="18"/>
              </w:rPr>
              <w:t>$20 each</w:t>
            </w:r>
          </w:p>
        </w:tc>
      </w:tr>
      <w:tr w:rsidR="007F7F32" w:rsidRPr="007F7F32" w14:paraId="52A54699" w14:textId="77777777" w:rsidTr="00BB58FD">
        <w:tblPrEx>
          <w:jc w:val="center"/>
        </w:tblPrEx>
        <w:trPr>
          <w:trHeight w:val="504"/>
          <w:jc w:val="center"/>
        </w:trPr>
        <w:tc>
          <w:tcPr>
            <w:tcW w:w="2001" w:type="dxa"/>
            <w:vMerge w:val="restart"/>
            <w:vAlign w:val="center"/>
          </w:tcPr>
          <w:p w14:paraId="764ECBD0" w14:textId="13A9010B" w:rsidR="4B256E2B" w:rsidRPr="007F7F32" w:rsidRDefault="4B256E2B" w:rsidP="21C0C81D">
            <w:pPr>
              <w:rPr>
                <w:rFonts w:ascii="Arial" w:hAnsi="Arial" w:cs="Arial"/>
                <w:sz w:val="18"/>
                <w:szCs w:val="18"/>
              </w:rPr>
            </w:pPr>
            <w:r w:rsidRPr="007F7F32">
              <w:rPr>
                <w:rFonts w:ascii="Arial" w:hAnsi="Arial" w:cs="Arial"/>
                <w:sz w:val="18"/>
                <w:szCs w:val="18"/>
              </w:rPr>
              <w:t>ENERGY STAR Vertical Reach-in Freezer</w:t>
            </w:r>
          </w:p>
        </w:tc>
        <w:tc>
          <w:tcPr>
            <w:tcW w:w="6045" w:type="dxa"/>
            <w:vMerge w:val="restart"/>
            <w:vAlign w:val="center"/>
          </w:tcPr>
          <w:p w14:paraId="3395B7F7" w14:textId="1A076DD5" w:rsidR="262E47A2" w:rsidRPr="007F7F32" w:rsidRDefault="00D36F49" w:rsidP="65FA690E">
            <w:pPr>
              <w:rPr>
                <w:rFonts w:ascii="Arial" w:hAnsi="Arial" w:cs="Arial"/>
                <w:sz w:val="18"/>
                <w:szCs w:val="18"/>
              </w:rPr>
            </w:pPr>
            <w:r w:rsidRPr="65FA690E">
              <w:rPr>
                <w:rFonts w:ascii="Arial" w:hAnsi="Arial" w:cs="Arial"/>
                <w:sz w:val="18"/>
                <w:szCs w:val="18"/>
              </w:rPr>
              <w:t xml:space="preserve">Must meet </w:t>
            </w:r>
            <w:hyperlink r:id="rId27" w:history="1">
              <w:r w:rsidRPr="001337E0">
                <w:rPr>
                  <w:rStyle w:val="Hyperlink"/>
                  <w:rFonts w:ascii="Arial" w:hAnsi="Arial" w:cs="Arial"/>
                  <w:sz w:val="18"/>
                  <w:szCs w:val="18"/>
                </w:rPr>
                <w:t>ENERGY STAR requirements (version 5.0)</w:t>
              </w:r>
            </w:hyperlink>
            <w:r>
              <w:rPr>
                <w:rFonts w:ascii="Arial" w:hAnsi="Arial" w:cs="Arial"/>
                <w:sz w:val="18"/>
                <w:szCs w:val="18"/>
              </w:rPr>
              <w:t>*</w:t>
            </w:r>
            <w:r w:rsidR="5CD54A67" w:rsidRPr="65FA690E">
              <w:rPr>
                <w:rFonts w:ascii="Arial" w:hAnsi="Arial" w:cs="Arial"/>
                <w:sz w:val="18"/>
                <w:szCs w:val="18"/>
              </w:rPr>
              <w:t xml:space="preserve">. </w:t>
            </w:r>
            <w:proofErr w:type="gramStart"/>
            <w:r w:rsidR="68D5C42D" w:rsidRPr="65FA690E">
              <w:rPr>
                <w:rFonts w:ascii="Arial" w:hAnsi="Arial" w:cs="Arial"/>
                <w:sz w:val="18"/>
                <w:szCs w:val="18"/>
              </w:rPr>
              <w:t>Case</w:t>
            </w:r>
            <w:proofErr w:type="gramEnd"/>
            <w:r w:rsidR="68D5C42D" w:rsidRPr="65FA690E">
              <w:rPr>
                <w:rFonts w:ascii="Arial" w:hAnsi="Arial" w:cs="Arial"/>
                <w:sz w:val="18"/>
                <w:szCs w:val="18"/>
              </w:rPr>
              <w:t xml:space="preserve"> must be packaged and self-contained with a built-in cooling compressor. Case must have glass doors. Used or rebuilt cases do not qualify. Cases with remote refrigeration systems do not qualify</w:t>
            </w:r>
          </w:p>
          <w:p w14:paraId="2A625A17" w14:textId="573C3757" w:rsidR="262E47A2" w:rsidRPr="007F7F32" w:rsidRDefault="262E47A2" w:rsidP="21C0C81D">
            <w:pPr>
              <w:rPr>
                <w:rFonts w:ascii="Arial" w:hAnsi="Arial" w:cs="Arial"/>
                <w:sz w:val="18"/>
                <w:szCs w:val="18"/>
              </w:rPr>
            </w:pPr>
            <w:r w:rsidRPr="007F7F32">
              <w:rPr>
                <w:rFonts w:ascii="Arial" w:hAnsi="Arial" w:cs="Arial"/>
                <w:sz w:val="18"/>
                <w:szCs w:val="18"/>
              </w:rPr>
              <w:t>Horizontal or chest-style freezers do not qualify. Site must receive electric service from a participating utility.</w:t>
            </w:r>
          </w:p>
        </w:tc>
        <w:tc>
          <w:tcPr>
            <w:tcW w:w="3739" w:type="dxa"/>
            <w:vAlign w:val="center"/>
          </w:tcPr>
          <w:p w14:paraId="107FD076" w14:textId="0379693B" w:rsidR="1994AB4E" w:rsidRPr="007F7F32" w:rsidRDefault="1994AB4E" w:rsidP="007F7F32">
            <w:pPr>
              <w:jc w:val="right"/>
              <w:rPr>
                <w:rFonts w:ascii="Arial" w:eastAsia="Arial" w:hAnsi="Arial" w:cs="Arial"/>
                <w:sz w:val="18"/>
                <w:szCs w:val="18"/>
              </w:rPr>
            </w:pPr>
            <w:r w:rsidRPr="007F7F32">
              <w:rPr>
                <w:rFonts w:ascii="Arial" w:eastAsia="Arial" w:hAnsi="Arial" w:cs="Arial"/>
                <w:sz w:val="18"/>
                <w:szCs w:val="18"/>
              </w:rPr>
              <w:t>Volume l</w:t>
            </w:r>
            <w:r w:rsidR="21C0C81D" w:rsidRPr="007F7F32">
              <w:rPr>
                <w:rFonts w:ascii="Arial" w:eastAsia="Arial" w:hAnsi="Arial" w:cs="Arial"/>
                <w:sz w:val="18"/>
                <w:szCs w:val="18"/>
              </w:rPr>
              <w:t>ess than 15 cubic feet</w:t>
            </w:r>
          </w:p>
        </w:tc>
        <w:tc>
          <w:tcPr>
            <w:tcW w:w="2371" w:type="dxa"/>
            <w:vAlign w:val="center"/>
          </w:tcPr>
          <w:p w14:paraId="75AA4092" w14:textId="2A1B4E4D" w:rsidR="21C0C81D" w:rsidRPr="007F7F32" w:rsidRDefault="21C0C81D" w:rsidP="007F7F32">
            <w:pPr>
              <w:jc w:val="center"/>
              <w:rPr>
                <w:rFonts w:ascii="Arial" w:eastAsia="Arial" w:hAnsi="Arial" w:cs="Arial"/>
                <w:sz w:val="18"/>
                <w:szCs w:val="18"/>
              </w:rPr>
            </w:pPr>
            <w:r w:rsidRPr="007F7F32">
              <w:rPr>
                <w:rFonts w:ascii="Arial" w:eastAsia="Arial" w:hAnsi="Arial" w:cs="Arial"/>
                <w:sz w:val="18"/>
                <w:szCs w:val="18"/>
              </w:rPr>
              <w:t>$40 each</w:t>
            </w:r>
          </w:p>
        </w:tc>
      </w:tr>
      <w:tr w:rsidR="007F7F32" w:rsidRPr="007F7F32" w14:paraId="6DD42CAF" w14:textId="77777777" w:rsidTr="00BB58FD">
        <w:tblPrEx>
          <w:jc w:val="center"/>
        </w:tblPrEx>
        <w:trPr>
          <w:trHeight w:val="504"/>
          <w:jc w:val="center"/>
        </w:trPr>
        <w:tc>
          <w:tcPr>
            <w:tcW w:w="2001" w:type="dxa"/>
            <w:vMerge/>
            <w:vAlign w:val="center"/>
          </w:tcPr>
          <w:p w14:paraId="068EB3CA" w14:textId="77777777" w:rsidR="006978C3" w:rsidRPr="007F7F32" w:rsidRDefault="006978C3"/>
        </w:tc>
        <w:tc>
          <w:tcPr>
            <w:tcW w:w="6045" w:type="dxa"/>
            <w:vMerge/>
            <w:vAlign w:val="center"/>
          </w:tcPr>
          <w:p w14:paraId="2CE49072" w14:textId="77777777" w:rsidR="006978C3" w:rsidRPr="007F7F32" w:rsidRDefault="006978C3"/>
        </w:tc>
        <w:tc>
          <w:tcPr>
            <w:tcW w:w="3739" w:type="dxa"/>
            <w:vAlign w:val="center"/>
          </w:tcPr>
          <w:p w14:paraId="58D3B4CF" w14:textId="73B3C77B" w:rsidR="6CF9A1FB" w:rsidRPr="007F7F32" w:rsidRDefault="6CF9A1FB" w:rsidP="21C0C81D">
            <w:pPr>
              <w:jc w:val="right"/>
              <w:rPr>
                <w:rFonts w:ascii="Arial" w:eastAsia="Arial" w:hAnsi="Arial" w:cs="Arial"/>
                <w:sz w:val="18"/>
                <w:szCs w:val="18"/>
              </w:rPr>
            </w:pPr>
            <w:r w:rsidRPr="007F7F32">
              <w:rPr>
                <w:rFonts w:ascii="Arial" w:eastAsia="Arial" w:hAnsi="Arial" w:cs="Arial"/>
                <w:sz w:val="18"/>
                <w:szCs w:val="18"/>
              </w:rPr>
              <w:t xml:space="preserve">Volume </w:t>
            </w:r>
            <w:r w:rsidR="21C0C81D" w:rsidRPr="007F7F32">
              <w:rPr>
                <w:rFonts w:ascii="Arial" w:eastAsia="Arial" w:hAnsi="Arial" w:cs="Arial"/>
                <w:sz w:val="18"/>
                <w:szCs w:val="18"/>
              </w:rPr>
              <w:t>15 - 29.9 cubic feet</w:t>
            </w:r>
          </w:p>
        </w:tc>
        <w:tc>
          <w:tcPr>
            <w:tcW w:w="2371" w:type="dxa"/>
            <w:vAlign w:val="center"/>
          </w:tcPr>
          <w:p w14:paraId="7DE52A73" w14:textId="24041E16" w:rsidR="21C0C81D" w:rsidRPr="007F7F32" w:rsidRDefault="21C0C81D" w:rsidP="007F7F32">
            <w:pPr>
              <w:jc w:val="center"/>
              <w:rPr>
                <w:rFonts w:ascii="Arial" w:eastAsia="Arial" w:hAnsi="Arial" w:cs="Arial"/>
                <w:sz w:val="18"/>
                <w:szCs w:val="18"/>
              </w:rPr>
            </w:pPr>
            <w:r w:rsidRPr="007F7F32">
              <w:rPr>
                <w:rFonts w:ascii="Arial" w:eastAsia="Arial" w:hAnsi="Arial" w:cs="Arial"/>
                <w:sz w:val="18"/>
                <w:szCs w:val="18"/>
              </w:rPr>
              <w:t>$80 each</w:t>
            </w:r>
          </w:p>
        </w:tc>
      </w:tr>
      <w:tr w:rsidR="007F7F32" w:rsidRPr="007F7F32" w14:paraId="5C345A19" w14:textId="77777777" w:rsidTr="00BB58FD">
        <w:tblPrEx>
          <w:jc w:val="center"/>
        </w:tblPrEx>
        <w:trPr>
          <w:trHeight w:val="504"/>
          <w:jc w:val="center"/>
        </w:trPr>
        <w:tc>
          <w:tcPr>
            <w:tcW w:w="2001" w:type="dxa"/>
            <w:vMerge/>
            <w:vAlign w:val="center"/>
          </w:tcPr>
          <w:p w14:paraId="272B7F23" w14:textId="77777777" w:rsidR="006978C3" w:rsidRPr="007F7F32" w:rsidRDefault="006978C3"/>
        </w:tc>
        <w:tc>
          <w:tcPr>
            <w:tcW w:w="6045" w:type="dxa"/>
            <w:vMerge/>
            <w:vAlign w:val="center"/>
          </w:tcPr>
          <w:p w14:paraId="7802BE33" w14:textId="77777777" w:rsidR="006978C3" w:rsidRPr="007F7F32" w:rsidRDefault="006978C3"/>
        </w:tc>
        <w:tc>
          <w:tcPr>
            <w:tcW w:w="3739" w:type="dxa"/>
            <w:vAlign w:val="center"/>
          </w:tcPr>
          <w:p w14:paraId="0A906B9C" w14:textId="50C53C2E" w:rsidR="2F1B1AB7" w:rsidRPr="007F7F32" w:rsidRDefault="2F1B1AB7" w:rsidP="21C0C81D">
            <w:pPr>
              <w:jc w:val="right"/>
              <w:rPr>
                <w:rFonts w:ascii="Arial" w:eastAsia="Arial" w:hAnsi="Arial" w:cs="Arial"/>
                <w:sz w:val="18"/>
                <w:szCs w:val="18"/>
              </w:rPr>
            </w:pPr>
            <w:r w:rsidRPr="007F7F32">
              <w:rPr>
                <w:rFonts w:ascii="Arial" w:eastAsia="Arial" w:hAnsi="Arial" w:cs="Arial"/>
                <w:sz w:val="18"/>
                <w:szCs w:val="18"/>
              </w:rPr>
              <w:t xml:space="preserve">Volume </w:t>
            </w:r>
            <w:r w:rsidR="21C0C81D" w:rsidRPr="007F7F32">
              <w:rPr>
                <w:rFonts w:ascii="Arial" w:eastAsia="Arial" w:hAnsi="Arial" w:cs="Arial"/>
                <w:sz w:val="18"/>
                <w:szCs w:val="18"/>
              </w:rPr>
              <w:t>30 - 49.9 cubic feet</w:t>
            </w:r>
          </w:p>
        </w:tc>
        <w:tc>
          <w:tcPr>
            <w:tcW w:w="2371" w:type="dxa"/>
            <w:vAlign w:val="center"/>
          </w:tcPr>
          <w:p w14:paraId="7E4BAA98" w14:textId="7FF8B978" w:rsidR="21C0C81D" w:rsidRPr="007F7F32" w:rsidRDefault="21C0C81D" w:rsidP="007F7F32">
            <w:pPr>
              <w:jc w:val="center"/>
              <w:rPr>
                <w:rFonts w:ascii="Arial" w:eastAsia="Arial" w:hAnsi="Arial" w:cs="Arial"/>
                <w:sz w:val="18"/>
                <w:szCs w:val="18"/>
              </w:rPr>
            </w:pPr>
            <w:r w:rsidRPr="007F7F32">
              <w:rPr>
                <w:rFonts w:ascii="Arial" w:eastAsia="Arial" w:hAnsi="Arial" w:cs="Arial"/>
                <w:sz w:val="18"/>
                <w:szCs w:val="18"/>
              </w:rPr>
              <w:t>$190 each</w:t>
            </w:r>
          </w:p>
        </w:tc>
      </w:tr>
      <w:tr w:rsidR="007F7F32" w:rsidRPr="007F7F32" w14:paraId="50A032B1" w14:textId="77777777" w:rsidTr="00BB58FD">
        <w:tblPrEx>
          <w:jc w:val="center"/>
        </w:tblPrEx>
        <w:trPr>
          <w:trHeight w:val="504"/>
          <w:jc w:val="center"/>
        </w:trPr>
        <w:tc>
          <w:tcPr>
            <w:tcW w:w="2001" w:type="dxa"/>
            <w:vMerge/>
            <w:vAlign w:val="center"/>
          </w:tcPr>
          <w:p w14:paraId="5A22DE71" w14:textId="77777777" w:rsidR="006978C3" w:rsidRPr="007F7F32" w:rsidRDefault="006978C3"/>
        </w:tc>
        <w:tc>
          <w:tcPr>
            <w:tcW w:w="6045" w:type="dxa"/>
            <w:vMerge/>
            <w:vAlign w:val="center"/>
          </w:tcPr>
          <w:p w14:paraId="0DD72B35" w14:textId="77777777" w:rsidR="006978C3" w:rsidRPr="007F7F32" w:rsidRDefault="006978C3"/>
        </w:tc>
        <w:tc>
          <w:tcPr>
            <w:tcW w:w="3739" w:type="dxa"/>
            <w:vAlign w:val="center"/>
          </w:tcPr>
          <w:p w14:paraId="487FB47B" w14:textId="7DA3BC2F" w:rsidR="2F1B1AB7" w:rsidRPr="007F7F32" w:rsidRDefault="2F1B1AB7" w:rsidP="21C0C81D">
            <w:pPr>
              <w:jc w:val="right"/>
              <w:rPr>
                <w:rFonts w:ascii="Arial" w:eastAsia="Arial" w:hAnsi="Arial" w:cs="Arial"/>
                <w:sz w:val="18"/>
                <w:szCs w:val="18"/>
              </w:rPr>
            </w:pPr>
            <w:r w:rsidRPr="007F7F32">
              <w:rPr>
                <w:rFonts w:ascii="Arial" w:eastAsia="Arial" w:hAnsi="Arial" w:cs="Arial"/>
                <w:sz w:val="18"/>
                <w:szCs w:val="18"/>
              </w:rPr>
              <w:t xml:space="preserve">Volume </w:t>
            </w:r>
            <w:r w:rsidR="21C0C81D" w:rsidRPr="007F7F32">
              <w:rPr>
                <w:rFonts w:ascii="Arial" w:eastAsia="Arial" w:hAnsi="Arial" w:cs="Arial"/>
                <w:sz w:val="18"/>
                <w:szCs w:val="18"/>
              </w:rPr>
              <w:t>At least 50 cubic feet</w:t>
            </w:r>
          </w:p>
        </w:tc>
        <w:tc>
          <w:tcPr>
            <w:tcW w:w="2371" w:type="dxa"/>
            <w:vAlign w:val="center"/>
          </w:tcPr>
          <w:p w14:paraId="731F5030" w14:textId="6C62314B" w:rsidR="21C0C81D" w:rsidRPr="007F7F32" w:rsidRDefault="21C0C81D" w:rsidP="007F7F32">
            <w:pPr>
              <w:jc w:val="center"/>
              <w:rPr>
                <w:rFonts w:ascii="Arial" w:eastAsia="Arial" w:hAnsi="Arial" w:cs="Arial"/>
                <w:sz w:val="18"/>
                <w:szCs w:val="18"/>
              </w:rPr>
            </w:pPr>
            <w:r w:rsidRPr="007F7F32">
              <w:rPr>
                <w:rFonts w:ascii="Arial" w:eastAsia="Arial" w:hAnsi="Arial" w:cs="Arial"/>
                <w:sz w:val="18"/>
                <w:szCs w:val="18"/>
              </w:rPr>
              <w:t>$325 each</w:t>
            </w:r>
          </w:p>
        </w:tc>
      </w:tr>
    </w:tbl>
    <w:p w14:paraId="426BB206" w14:textId="74398A3E" w:rsidR="0042369A" w:rsidRPr="001337E0" w:rsidRDefault="001337E0" w:rsidP="00F17649">
      <w:pPr>
        <w:tabs>
          <w:tab w:val="left" w:pos="13050"/>
        </w:tabs>
        <w:rPr>
          <w:rFonts w:ascii="Arial" w:hAnsi="Arial" w:cs="Arial"/>
          <w:b/>
          <w:sz w:val="16"/>
          <w:szCs w:val="16"/>
        </w:rPr>
      </w:pPr>
      <w:r w:rsidRPr="001337E0">
        <w:rPr>
          <w:rFonts w:ascii="Arial" w:hAnsi="Arial" w:cs="Arial"/>
          <w:sz w:val="16"/>
          <w:szCs w:val="16"/>
        </w:rPr>
        <w:t xml:space="preserve">* </w:t>
      </w:r>
      <w:r w:rsidR="008710BF" w:rsidRPr="001337E0">
        <w:rPr>
          <w:rFonts w:ascii="Arial" w:hAnsi="Arial" w:cs="Arial"/>
          <w:sz w:val="16"/>
          <w:szCs w:val="16"/>
        </w:rPr>
        <w:t xml:space="preserve">ENERGY STAR </w:t>
      </w:r>
      <w:r w:rsidR="000A2FCE">
        <w:rPr>
          <w:rFonts w:ascii="Arial" w:hAnsi="Arial" w:cs="Arial"/>
          <w:sz w:val="16"/>
          <w:szCs w:val="16"/>
        </w:rPr>
        <w:t>qualifying models</w:t>
      </w:r>
      <w:r w:rsidR="000A2FCE" w:rsidRPr="001337E0">
        <w:rPr>
          <w:rFonts w:ascii="Arial" w:hAnsi="Arial" w:cs="Arial"/>
          <w:sz w:val="16"/>
          <w:szCs w:val="16"/>
        </w:rPr>
        <w:t xml:space="preserve"> </w:t>
      </w:r>
      <w:r w:rsidR="008710BF" w:rsidRPr="001337E0">
        <w:rPr>
          <w:rFonts w:ascii="Arial" w:hAnsi="Arial" w:cs="Arial"/>
          <w:sz w:val="16"/>
          <w:szCs w:val="16"/>
        </w:rPr>
        <w:t xml:space="preserve">(version 5.0): </w:t>
      </w:r>
      <w:hyperlink r:id="rId28" w:history="1">
        <w:r w:rsidR="008710BF" w:rsidRPr="001337E0">
          <w:rPr>
            <w:rStyle w:val="Hyperlink"/>
            <w:rFonts w:ascii="Arial" w:hAnsi="Arial"/>
            <w:sz w:val="16"/>
            <w:szCs w:val="16"/>
          </w:rPr>
          <w:t>https://www.energystar.gov/productfinder/product/certified-commercial-refrigerators-and-freezers/results</w:t>
        </w:r>
      </w:hyperlink>
    </w:p>
    <w:p w14:paraId="72C3F99F" w14:textId="77777777" w:rsidR="0042369A" w:rsidRPr="007F7F32" w:rsidRDefault="0042369A" w:rsidP="00F17649">
      <w:pPr>
        <w:tabs>
          <w:tab w:val="left" w:pos="13050"/>
        </w:tabs>
        <w:rPr>
          <w:rFonts w:ascii="Arial" w:hAnsi="Arial" w:cs="Arial"/>
          <w:b/>
          <w:sz w:val="22"/>
          <w:szCs w:val="22"/>
        </w:rPr>
      </w:pPr>
      <w:r w:rsidRPr="007F7F32">
        <w:rPr>
          <w:rFonts w:ascii="Arial" w:hAnsi="Arial" w:cs="Arial"/>
          <w:b/>
          <w:sz w:val="22"/>
          <w:szCs w:val="22"/>
        </w:rPr>
        <w:br w:type="page"/>
      </w:r>
    </w:p>
    <w:p w14:paraId="257BF685" w14:textId="634C35EE" w:rsidR="0042369A" w:rsidRPr="007F7F32" w:rsidRDefault="0042369A" w:rsidP="00F17649">
      <w:pPr>
        <w:tabs>
          <w:tab w:val="left" w:pos="13050"/>
        </w:tabs>
      </w:pPr>
      <w:r w:rsidRPr="007F7F32">
        <w:rPr>
          <w:rFonts w:ascii="Arial" w:hAnsi="Arial" w:cs="Arial"/>
          <w:b/>
          <w:sz w:val="22"/>
          <w:szCs w:val="22"/>
        </w:rPr>
        <w:t xml:space="preserve">Grocery Equipment </w:t>
      </w:r>
      <w:r w:rsidRPr="007F7F32">
        <w:rPr>
          <w:rFonts w:ascii="Arial" w:hAnsi="Arial" w:cs="Arial"/>
          <w:b/>
          <w:i/>
          <w:iCs/>
          <w:sz w:val="22"/>
          <w:szCs w:val="22"/>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05"/>
        <w:gridCol w:w="5453"/>
        <w:gridCol w:w="8"/>
        <w:gridCol w:w="4207"/>
        <w:gridCol w:w="2483"/>
      </w:tblGrid>
      <w:tr w:rsidR="007F7F32" w:rsidRPr="007F7F32" w14:paraId="3ACCF0FF" w14:textId="77777777" w:rsidTr="00A068A0">
        <w:trPr>
          <w:trHeight w:val="332"/>
        </w:trPr>
        <w:tc>
          <w:tcPr>
            <w:tcW w:w="708" w:type="pct"/>
            <w:shd w:val="clear" w:color="auto" w:fill="D9D9D9" w:themeFill="background1" w:themeFillShade="D9"/>
            <w:vAlign w:val="center"/>
          </w:tcPr>
          <w:p w14:paraId="445560F6" w14:textId="77777777" w:rsidR="0042369A" w:rsidRPr="007F7F32" w:rsidRDefault="0042369A" w:rsidP="00F17649">
            <w:pPr>
              <w:tabs>
                <w:tab w:val="left" w:pos="13050"/>
              </w:tabs>
              <w:jc w:val="center"/>
              <w:rPr>
                <w:rFonts w:ascii="Arial" w:hAnsi="Arial" w:cs="Arial"/>
                <w:b/>
                <w:sz w:val="18"/>
                <w:szCs w:val="18"/>
              </w:rPr>
            </w:pPr>
            <w:r w:rsidRPr="007F7F32">
              <w:rPr>
                <w:rFonts w:ascii="Arial" w:hAnsi="Arial" w:cs="Arial"/>
                <w:b/>
                <w:sz w:val="18"/>
                <w:szCs w:val="18"/>
              </w:rPr>
              <w:t>Equipment</w:t>
            </w:r>
          </w:p>
        </w:tc>
        <w:tc>
          <w:tcPr>
            <w:tcW w:w="3415" w:type="pct"/>
            <w:gridSpan w:val="3"/>
            <w:shd w:val="clear" w:color="auto" w:fill="D9D9D9" w:themeFill="background1" w:themeFillShade="D9"/>
            <w:vAlign w:val="center"/>
          </w:tcPr>
          <w:p w14:paraId="1A758BE5" w14:textId="24F6B2CA" w:rsidR="0042369A" w:rsidRPr="007F7F32" w:rsidRDefault="0042369A" w:rsidP="00F17649">
            <w:pPr>
              <w:tabs>
                <w:tab w:val="left" w:pos="13050"/>
              </w:tabs>
              <w:jc w:val="center"/>
              <w:rPr>
                <w:rFonts w:ascii="Arial" w:hAnsi="Arial" w:cs="Arial"/>
                <w:b/>
                <w:sz w:val="18"/>
                <w:szCs w:val="18"/>
              </w:rPr>
            </w:pPr>
            <w:r w:rsidRPr="007F7F32">
              <w:rPr>
                <w:rFonts w:ascii="Arial" w:hAnsi="Arial" w:cs="Arial"/>
                <w:b/>
                <w:sz w:val="18"/>
                <w:szCs w:val="18"/>
              </w:rPr>
              <w:t>Requirements</w:t>
            </w:r>
          </w:p>
        </w:tc>
        <w:tc>
          <w:tcPr>
            <w:tcW w:w="877" w:type="pct"/>
            <w:shd w:val="clear" w:color="auto" w:fill="D9D9D9" w:themeFill="background1" w:themeFillShade="D9"/>
            <w:vAlign w:val="center"/>
          </w:tcPr>
          <w:p w14:paraId="2A849175" w14:textId="77777777" w:rsidR="0042369A" w:rsidRPr="007F7F32" w:rsidRDefault="0042369A" w:rsidP="00F17649">
            <w:pPr>
              <w:tabs>
                <w:tab w:val="left" w:pos="13050"/>
              </w:tabs>
              <w:jc w:val="center"/>
              <w:rPr>
                <w:rFonts w:ascii="Arial" w:hAnsi="Arial" w:cs="Arial"/>
                <w:b/>
                <w:sz w:val="18"/>
                <w:szCs w:val="18"/>
              </w:rPr>
            </w:pPr>
            <w:r w:rsidRPr="007F7F32">
              <w:rPr>
                <w:rFonts w:ascii="Arial" w:hAnsi="Arial" w:cs="Arial"/>
                <w:b/>
                <w:sz w:val="18"/>
                <w:szCs w:val="18"/>
              </w:rPr>
              <w:t>Incentive</w:t>
            </w:r>
          </w:p>
        </w:tc>
      </w:tr>
      <w:tr w:rsidR="007F7F32" w:rsidRPr="007F7F32" w14:paraId="5630EDD2" w14:textId="77777777" w:rsidTr="00A068A0">
        <w:tblPrEx>
          <w:jc w:val="center"/>
        </w:tblPrEx>
        <w:trPr>
          <w:trHeight w:val="504"/>
          <w:jc w:val="center"/>
        </w:trPr>
        <w:tc>
          <w:tcPr>
            <w:tcW w:w="708" w:type="pct"/>
            <w:vMerge w:val="restart"/>
            <w:vAlign w:val="center"/>
          </w:tcPr>
          <w:p w14:paraId="3DE58E51" w14:textId="2735AABA" w:rsidR="00FD6DF0" w:rsidRDefault="00D75F46" w:rsidP="00F17649">
            <w:pPr>
              <w:tabs>
                <w:tab w:val="left" w:pos="13050"/>
              </w:tabs>
              <w:rPr>
                <w:rFonts w:ascii="Arial" w:hAnsi="Arial" w:cs="Arial"/>
                <w:sz w:val="18"/>
                <w:szCs w:val="18"/>
              </w:rPr>
            </w:pPr>
            <w:r w:rsidRPr="007F7F32">
              <w:rPr>
                <w:rFonts w:ascii="Arial" w:hAnsi="Arial" w:cs="Arial"/>
                <w:sz w:val="18"/>
                <w:szCs w:val="18"/>
              </w:rPr>
              <w:t>Floating Head Pressure Control (FHPC),</w:t>
            </w:r>
          </w:p>
          <w:p w14:paraId="0B4A6B2A" w14:textId="50E37604" w:rsidR="00D75F46" w:rsidRPr="007F7F32" w:rsidRDefault="00D75F46" w:rsidP="00F17649">
            <w:pPr>
              <w:tabs>
                <w:tab w:val="left" w:pos="13050"/>
              </w:tabs>
              <w:rPr>
                <w:rFonts w:ascii="Arial" w:hAnsi="Arial" w:cs="Arial"/>
                <w:sz w:val="18"/>
                <w:szCs w:val="18"/>
              </w:rPr>
            </w:pPr>
            <w:r w:rsidRPr="007F7F32">
              <w:rPr>
                <w:rFonts w:ascii="Arial" w:hAnsi="Arial" w:cs="Arial"/>
                <w:sz w:val="18"/>
                <w:szCs w:val="18"/>
              </w:rPr>
              <w:t>Compressor</w:t>
            </w:r>
            <w:r w:rsidR="00FD6DF0">
              <w:rPr>
                <w:rFonts w:ascii="Arial" w:hAnsi="Arial" w:cs="Arial"/>
                <w:sz w:val="18"/>
                <w:szCs w:val="18"/>
              </w:rPr>
              <w:t xml:space="preserve"> Rack</w:t>
            </w:r>
          </w:p>
        </w:tc>
        <w:tc>
          <w:tcPr>
            <w:tcW w:w="1926" w:type="pct"/>
            <w:vMerge w:val="restart"/>
            <w:vAlign w:val="center"/>
          </w:tcPr>
          <w:p w14:paraId="40FDD6EA" w14:textId="7FC8988C" w:rsidR="00D75F46" w:rsidRPr="007F7F32" w:rsidRDefault="00D75F46" w:rsidP="00F17649">
            <w:pPr>
              <w:tabs>
                <w:tab w:val="left" w:pos="13050"/>
              </w:tabs>
              <w:rPr>
                <w:rFonts w:ascii="Arial" w:hAnsi="Arial" w:cs="Arial"/>
                <w:sz w:val="18"/>
                <w:szCs w:val="18"/>
              </w:rPr>
            </w:pPr>
            <w:r w:rsidRPr="007F7F32">
              <w:rPr>
                <w:rFonts w:ascii="Arial" w:hAnsi="Arial" w:cs="Arial"/>
                <w:sz w:val="18"/>
                <w:szCs w:val="18"/>
              </w:rPr>
              <w:t xml:space="preserve">Adding </w:t>
            </w:r>
            <w:proofErr w:type="gramStart"/>
            <w:r w:rsidRPr="007F7F32">
              <w:rPr>
                <w:rFonts w:ascii="Arial" w:hAnsi="Arial" w:cs="Arial"/>
                <w:sz w:val="18"/>
                <w:szCs w:val="18"/>
              </w:rPr>
              <w:t>a FSPC</w:t>
            </w:r>
            <w:proofErr w:type="gramEnd"/>
            <w:r w:rsidRPr="007F7F32">
              <w:rPr>
                <w:rFonts w:ascii="Arial" w:hAnsi="Arial" w:cs="Arial"/>
                <w:sz w:val="18"/>
                <w:szCs w:val="18"/>
              </w:rPr>
              <w:t xml:space="preserve"> to a compressor rack control system. Existing rack system must not have FHPC or FSPC</w:t>
            </w:r>
            <w:r w:rsidR="002B1DB4">
              <w:rPr>
                <w:rFonts w:ascii="Arial" w:hAnsi="Arial" w:cs="Arial"/>
                <w:sz w:val="18"/>
                <w:szCs w:val="18"/>
              </w:rPr>
              <w:t>.</w:t>
            </w:r>
          </w:p>
        </w:tc>
        <w:tc>
          <w:tcPr>
            <w:tcW w:w="1489" w:type="pct"/>
            <w:gridSpan w:val="2"/>
            <w:vAlign w:val="center"/>
          </w:tcPr>
          <w:p w14:paraId="652AB2BC" w14:textId="2DF89789" w:rsidR="00D75F46" w:rsidRPr="007F7F32" w:rsidRDefault="00D75F46" w:rsidP="00F17649">
            <w:pPr>
              <w:tabs>
                <w:tab w:val="left" w:pos="13050"/>
              </w:tabs>
              <w:rPr>
                <w:rFonts w:ascii="Arial" w:hAnsi="Arial" w:cs="Arial"/>
                <w:sz w:val="18"/>
                <w:szCs w:val="18"/>
              </w:rPr>
            </w:pPr>
            <w:r w:rsidRPr="007F7F32">
              <w:rPr>
                <w:rFonts w:ascii="Arial" w:hAnsi="Arial" w:cs="Arial"/>
                <w:sz w:val="18"/>
                <w:szCs w:val="18"/>
              </w:rPr>
              <w:t>Air Cooled Condenser</w:t>
            </w:r>
          </w:p>
        </w:tc>
        <w:tc>
          <w:tcPr>
            <w:tcW w:w="877" w:type="pct"/>
            <w:vAlign w:val="center"/>
          </w:tcPr>
          <w:p w14:paraId="3217CD6F" w14:textId="58E70660" w:rsidR="00D75F46" w:rsidRPr="007F7F32" w:rsidRDefault="00D75F46" w:rsidP="00C77457">
            <w:pPr>
              <w:tabs>
                <w:tab w:val="left" w:pos="13050"/>
              </w:tabs>
              <w:jc w:val="center"/>
              <w:rPr>
                <w:rFonts w:ascii="Arial" w:hAnsi="Arial" w:cs="Arial"/>
                <w:sz w:val="18"/>
                <w:szCs w:val="18"/>
              </w:rPr>
            </w:pPr>
            <w:r w:rsidRPr="007F7F32">
              <w:rPr>
                <w:rFonts w:ascii="Arial" w:hAnsi="Arial" w:cs="Arial"/>
                <w:sz w:val="18"/>
                <w:szCs w:val="18"/>
              </w:rPr>
              <w:t>$</w:t>
            </w:r>
            <w:r w:rsidR="008821C1" w:rsidRPr="007F7F32">
              <w:rPr>
                <w:rFonts w:ascii="Arial" w:hAnsi="Arial" w:cs="Arial"/>
                <w:sz w:val="18"/>
                <w:szCs w:val="18"/>
              </w:rPr>
              <w:t>60</w:t>
            </w:r>
            <w:r w:rsidRPr="007F7F32">
              <w:rPr>
                <w:rFonts w:ascii="Arial" w:hAnsi="Arial" w:cs="Arial"/>
                <w:sz w:val="18"/>
                <w:szCs w:val="18"/>
              </w:rPr>
              <w:t xml:space="preserve"> per compressor hp</w:t>
            </w:r>
          </w:p>
        </w:tc>
      </w:tr>
      <w:tr w:rsidR="007F7F32" w:rsidRPr="007F7F32" w14:paraId="2F084EE3" w14:textId="77777777" w:rsidTr="00A068A0">
        <w:tblPrEx>
          <w:jc w:val="center"/>
        </w:tblPrEx>
        <w:trPr>
          <w:trHeight w:val="504"/>
          <w:jc w:val="center"/>
        </w:trPr>
        <w:tc>
          <w:tcPr>
            <w:tcW w:w="708" w:type="pct"/>
            <w:vMerge/>
            <w:vAlign w:val="center"/>
          </w:tcPr>
          <w:p w14:paraId="745CC268" w14:textId="77777777" w:rsidR="00D75F46" w:rsidRPr="007F7F32" w:rsidRDefault="00D75F46" w:rsidP="00F17649">
            <w:pPr>
              <w:tabs>
                <w:tab w:val="left" w:pos="13050"/>
              </w:tabs>
              <w:rPr>
                <w:rFonts w:ascii="Arial" w:hAnsi="Arial" w:cs="Arial"/>
                <w:sz w:val="18"/>
                <w:szCs w:val="18"/>
              </w:rPr>
            </w:pPr>
          </w:p>
        </w:tc>
        <w:tc>
          <w:tcPr>
            <w:tcW w:w="1926" w:type="pct"/>
            <w:vMerge/>
            <w:vAlign w:val="center"/>
          </w:tcPr>
          <w:p w14:paraId="259B01C0" w14:textId="77777777" w:rsidR="00D75F46" w:rsidRPr="007F7F32" w:rsidRDefault="00D75F46" w:rsidP="00F17649">
            <w:pPr>
              <w:tabs>
                <w:tab w:val="left" w:pos="13050"/>
              </w:tabs>
              <w:rPr>
                <w:rFonts w:ascii="Arial" w:hAnsi="Arial" w:cs="Arial"/>
                <w:sz w:val="18"/>
                <w:szCs w:val="18"/>
              </w:rPr>
            </w:pPr>
          </w:p>
        </w:tc>
        <w:tc>
          <w:tcPr>
            <w:tcW w:w="1489" w:type="pct"/>
            <w:gridSpan w:val="2"/>
            <w:vAlign w:val="center"/>
          </w:tcPr>
          <w:p w14:paraId="469EE0DE" w14:textId="6CC73786" w:rsidR="00D75F46" w:rsidRPr="007F7F32" w:rsidRDefault="00D75F46" w:rsidP="00F17649">
            <w:pPr>
              <w:tabs>
                <w:tab w:val="left" w:pos="13050"/>
              </w:tabs>
              <w:rPr>
                <w:rFonts w:ascii="Arial" w:hAnsi="Arial" w:cs="Arial"/>
                <w:sz w:val="18"/>
                <w:szCs w:val="18"/>
              </w:rPr>
            </w:pPr>
            <w:r w:rsidRPr="007F7F32">
              <w:rPr>
                <w:rFonts w:ascii="Arial" w:hAnsi="Arial" w:cs="Arial"/>
                <w:sz w:val="18"/>
                <w:szCs w:val="18"/>
              </w:rPr>
              <w:t>Evaporatively Cooled Condenser</w:t>
            </w:r>
          </w:p>
        </w:tc>
        <w:tc>
          <w:tcPr>
            <w:tcW w:w="877" w:type="pct"/>
            <w:vAlign w:val="center"/>
          </w:tcPr>
          <w:p w14:paraId="58256E60" w14:textId="31EC859D" w:rsidR="00D75F46" w:rsidRPr="007F7F32" w:rsidRDefault="00D75F46" w:rsidP="00C77457">
            <w:pPr>
              <w:tabs>
                <w:tab w:val="left" w:pos="13050"/>
              </w:tabs>
              <w:jc w:val="center"/>
              <w:rPr>
                <w:rFonts w:ascii="Arial" w:hAnsi="Arial" w:cs="Arial"/>
                <w:sz w:val="18"/>
                <w:szCs w:val="18"/>
              </w:rPr>
            </w:pPr>
            <w:r w:rsidRPr="007F7F32">
              <w:rPr>
                <w:rFonts w:ascii="Arial" w:hAnsi="Arial" w:cs="Arial"/>
                <w:sz w:val="18"/>
                <w:szCs w:val="18"/>
              </w:rPr>
              <w:t>$</w:t>
            </w:r>
            <w:r w:rsidR="008821C1" w:rsidRPr="007F7F32">
              <w:rPr>
                <w:rFonts w:ascii="Arial" w:hAnsi="Arial" w:cs="Arial"/>
                <w:sz w:val="18"/>
                <w:szCs w:val="18"/>
              </w:rPr>
              <w:t>60</w:t>
            </w:r>
            <w:r w:rsidRPr="007F7F32">
              <w:rPr>
                <w:rFonts w:ascii="Arial" w:hAnsi="Arial" w:cs="Arial"/>
                <w:sz w:val="18"/>
                <w:szCs w:val="18"/>
              </w:rPr>
              <w:t xml:space="preserve"> per compressor hp</w:t>
            </w:r>
          </w:p>
        </w:tc>
      </w:tr>
      <w:tr w:rsidR="007F7F32" w:rsidRPr="007F7F32" w14:paraId="45E67072" w14:textId="77777777" w:rsidTr="00A068A0">
        <w:tblPrEx>
          <w:jc w:val="center"/>
        </w:tblPrEx>
        <w:trPr>
          <w:trHeight w:val="504"/>
          <w:jc w:val="center"/>
        </w:trPr>
        <w:tc>
          <w:tcPr>
            <w:tcW w:w="708" w:type="pct"/>
            <w:vMerge w:val="restart"/>
            <w:vAlign w:val="center"/>
          </w:tcPr>
          <w:p w14:paraId="215D0577" w14:textId="41334621" w:rsidR="00FD6DF0" w:rsidRDefault="00D75F46" w:rsidP="00F17649">
            <w:pPr>
              <w:tabs>
                <w:tab w:val="left" w:pos="13050"/>
              </w:tabs>
              <w:rPr>
                <w:rFonts w:ascii="Arial" w:hAnsi="Arial" w:cs="Arial"/>
                <w:sz w:val="18"/>
                <w:szCs w:val="18"/>
              </w:rPr>
            </w:pPr>
            <w:r w:rsidRPr="007F7F32">
              <w:rPr>
                <w:rFonts w:ascii="Arial" w:hAnsi="Arial" w:cs="Arial"/>
                <w:sz w:val="18"/>
                <w:szCs w:val="18"/>
              </w:rPr>
              <w:t>Floating Suction Pressure Controls (FSPC)</w:t>
            </w:r>
            <w:r w:rsidR="00FD6DF0">
              <w:rPr>
                <w:rFonts w:ascii="Arial" w:hAnsi="Arial" w:cs="Arial"/>
                <w:sz w:val="18"/>
                <w:szCs w:val="18"/>
              </w:rPr>
              <w:t>,</w:t>
            </w:r>
          </w:p>
          <w:p w14:paraId="04DAEDA5" w14:textId="67162F2F" w:rsidR="00D75F46" w:rsidRPr="007F7F32" w:rsidRDefault="00D75F46" w:rsidP="00F17649">
            <w:pPr>
              <w:tabs>
                <w:tab w:val="left" w:pos="13050"/>
              </w:tabs>
              <w:rPr>
                <w:rFonts w:ascii="Arial" w:hAnsi="Arial" w:cs="Arial"/>
                <w:sz w:val="18"/>
                <w:szCs w:val="18"/>
              </w:rPr>
            </w:pPr>
            <w:r w:rsidRPr="007F7F32">
              <w:rPr>
                <w:rFonts w:ascii="Arial" w:hAnsi="Arial" w:cs="Arial"/>
                <w:sz w:val="18"/>
                <w:szCs w:val="18"/>
              </w:rPr>
              <w:t>Compressor Rack</w:t>
            </w:r>
          </w:p>
        </w:tc>
        <w:tc>
          <w:tcPr>
            <w:tcW w:w="1926" w:type="pct"/>
            <w:vMerge w:val="restart"/>
            <w:vAlign w:val="center"/>
          </w:tcPr>
          <w:p w14:paraId="5DDB8538" w14:textId="395B593D" w:rsidR="00D75F46" w:rsidRPr="007F7F32" w:rsidRDefault="00D75F46" w:rsidP="00F17649">
            <w:pPr>
              <w:tabs>
                <w:tab w:val="left" w:pos="13050"/>
              </w:tabs>
              <w:rPr>
                <w:rFonts w:ascii="Arial" w:hAnsi="Arial" w:cs="Arial"/>
                <w:sz w:val="18"/>
                <w:szCs w:val="18"/>
              </w:rPr>
            </w:pPr>
            <w:r w:rsidRPr="007F7F32">
              <w:rPr>
                <w:rFonts w:ascii="Arial" w:hAnsi="Arial" w:cs="Arial"/>
                <w:sz w:val="18"/>
                <w:szCs w:val="18"/>
              </w:rPr>
              <w:t xml:space="preserve">Adding </w:t>
            </w:r>
            <w:proofErr w:type="gramStart"/>
            <w:r w:rsidRPr="007F7F32">
              <w:rPr>
                <w:rFonts w:ascii="Arial" w:hAnsi="Arial" w:cs="Arial"/>
                <w:sz w:val="18"/>
                <w:szCs w:val="18"/>
              </w:rPr>
              <w:t>a FSPC</w:t>
            </w:r>
            <w:proofErr w:type="gramEnd"/>
            <w:r w:rsidRPr="007F7F32">
              <w:rPr>
                <w:rFonts w:ascii="Arial" w:hAnsi="Arial" w:cs="Arial"/>
                <w:sz w:val="18"/>
                <w:szCs w:val="18"/>
              </w:rPr>
              <w:t xml:space="preserve"> to a compressor rack control system. Existing rack system must not have FHPC or FSPC</w:t>
            </w:r>
            <w:r w:rsidR="002B1DB4">
              <w:rPr>
                <w:rFonts w:ascii="Arial" w:hAnsi="Arial" w:cs="Arial"/>
                <w:sz w:val="18"/>
                <w:szCs w:val="18"/>
              </w:rPr>
              <w:t>.</w:t>
            </w:r>
          </w:p>
        </w:tc>
        <w:tc>
          <w:tcPr>
            <w:tcW w:w="1489" w:type="pct"/>
            <w:gridSpan w:val="2"/>
            <w:vAlign w:val="center"/>
          </w:tcPr>
          <w:p w14:paraId="49928A9D" w14:textId="65383D0E" w:rsidR="00D75F46" w:rsidRPr="007F7F32" w:rsidRDefault="00D75F46" w:rsidP="00F17649">
            <w:pPr>
              <w:tabs>
                <w:tab w:val="left" w:pos="13050"/>
              </w:tabs>
              <w:rPr>
                <w:rFonts w:ascii="Arial" w:hAnsi="Arial" w:cs="Arial"/>
                <w:sz w:val="18"/>
                <w:szCs w:val="18"/>
              </w:rPr>
            </w:pPr>
            <w:r w:rsidRPr="007F7F32">
              <w:rPr>
                <w:rFonts w:ascii="Arial" w:hAnsi="Arial" w:cs="Arial"/>
                <w:sz w:val="18"/>
                <w:szCs w:val="18"/>
              </w:rPr>
              <w:t>Air Cooled Condenser</w:t>
            </w:r>
          </w:p>
        </w:tc>
        <w:tc>
          <w:tcPr>
            <w:tcW w:w="877" w:type="pct"/>
            <w:vAlign w:val="center"/>
          </w:tcPr>
          <w:p w14:paraId="15DC77A3" w14:textId="6984F04E" w:rsidR="00D75F46" w:rsidRPr="007F7F32" w:rsidRDefault="00D75F46" w:rsidP="00C77457">
            <w:pPr>
              <w:tabs>
                <w:tab w:val="left" w:pos="13050"/>
              </w:tabs>
              <w:jc w:val="center"/>
              <w:rPr>
                <w:rFonts w:ascii="Arial" w:hAnsi="Arial" w:cs="Arial"/>
                <w:sz w:val="18"/>
                <w:szCs w:val="18"/>
              </w:rPr>
            </w:pPr>
            <w:r w:rsidRPr="007F7F32">
              <w:rPr>
                <w:rFonts w:ascii="Arial" w:hAnsi="Arial" w:cs="Arial"/>
                <w:sz w:val="18"/>
                <w:szCs w:val="18"/>
              </w:rPr>
              <w:t>$</w:t>
            </w:r>
            <w:r w:rsidR="008821C1" w:rsidRPr="007F7F32">
              <w:rPr>
                <w:rFonts w:ascii="Arial" w:hAnsi="Arial" w:cs="Arial"/>
                <w:sz w:val="18"/>
                <w:szCs w:val="18"/>
              </w:rPr>
              <w:t xml:space="preserve">60 </w:t>
            </w:r>
            <w:r w:rsidRPr="007F7F32">
              <w:rPr>
                <w:rFonts w:ascii="Arial" w:hAnsi="Arial" w:cs="Arial"/>
                <w:sz w:val="18"/>
                <w:szCs w:val="18"/>
              </w:rPr>
              <w:t xml:space="preserve">per </w:t>
            </w:r>
            <w:r w:rsidR="008E328C" w:rsidRPr="007F7F32">
              <w:rPr>
                <w:rFonts w:ascii="Arial" w:hAnsi="Arial" w:cs="Arial"/>
                <w:sz w:val="18"/>
                <w:szCs w:val="18"/>
              </w:rPr>
              <w:t xml:space="preserve">compressor </w:t>
            </w:r>
            <w:r w:rsidRPr="007F7F32">
              <w:rPr>
                <w:rFonts w:ascii="Arial" w:hAnsi="Arial" w:cs="Arial"/>
                <w:sz w:val="18"/>
                <w:szCs w:val="18"/>
              </w:rPr>
              <w:t>hp</w:t>
            </w:r>
          </w:p>
        </w:tc>
      </w:tr>
      <w:tr w:rsidR="007F7F32" w:rsidRPr="007F7F32" w14:paraId="6558D9D0" w14:textId="77777777" w:rsidTr="00A068A0">
        <w:tblPrEx>
          <w:jc w:val="center"/>
        </w:tblPrEx>
        <w:trPr>
          <w:trHeight w:val="440"/>
          <w:jc w:val="center"/>
        </w:trPr>
        <w:tc>
          <w:tcPr>
            <w:tcW w:w="708" w:type="pct"/>
            <w:vMerge/>
            <w:vAlign w:val="center"/>
          </w:tcPr>
          <w:p w14:paraId="60D7766E" w14:textId="77777777" w:rsidR="00D75F46" w:rsidRPr="007F7F32" w:rsidRDefault="00D75F46" w:rsidP="00F17649">
            <w:pPr>
              <w:tabs>
                <w:tab w:val="left" w:pos="13050"/>
              </w:tabs>
              <w:rPr>
                <w:rFonts w:ascii="Arial" w:hAnsi="Arial" w:cs="Arial"/>
                <w:sz w:val="18"/>
                <w:szCs w:val="18"/>
              </w:rPr>
            </w:pPr>
          </w:p>
        </w:tc>
        <w:tc>
          <w:tcPr>
            <w:tcW w:w="1926" w:type="pct"/>
            <w:vMerge/>
            <w:vAlign w:val="center"/>
          </w:tcPr>
          <w:p w14:paraId="44E75285" w14:textId="77777777" w:rsidR="00D75F46" w:rsidRPr="007F7F32" w:rsidRDefault="00D75F46" w:rsidP="00F17649">
            <w:pPr>
              <w:tabs>
                <w:tab w:val="left" w:pos="13050"/>
              </w:tabs>
              <w:rPr>
                <w:rFonts w:ascii="Arial" w:hAnsi="Arial" w:cs="Arial"/>
                <w:sz w:val="18"/>
                <w:szCs w:val="18"/>
              </w:rPr>
            </w:pPr>
          </w:p>
        </w:tc>
        <w:tc>
          <w:tcPr>
            <w:tcW w:w="1489" w:type="pct"/>
            <w:gridSpan w:val="2"/>
            <w:vAlign w:val="center"/>
          </w:tcPr>
          <w:p w14:paraId="79559C1E" w14:textId="1CA8E139" w:rsidR="00D75F46" w:rsidRPr="007F7F32" w:rsidRDefault="00D75F46" w:rsidP="00F17649">
            <w:pPr>
              <w:tabs>
                <w:tab w:val="left" w:pos="13050"/>
              </w:tabs>
              <w:rPr>
                <w:rFonts w:ascii="Arial" w:hAnsi="Arial" w:cs="Arial"/>
                <w:sz w:val="18"/>
                <w:szCs w:val="18"/>
              </w:rPr>
            </w:pPr>
            <w:r w:rsidRPr="007F7F32">
              <w:rPr>
                <w:rFonts w:ascii="Arial" w:hAnsi="Arial" w:cs="Arial"/>
                <w:sz w:val="18"/>
                <w:szCs w:val="18"/>
              </w:rPr>
              <w:t>Evaporatively Cooled Condenser</w:t>
            </w:r>
          </w:p>
        </w:tc>
        <w:tc>
          <w:tcPr>
            <w:tcW w:w="877" w:type="pct"/>
            <w:vAlign w:val="center"/>
          </w:tcPr>
          <w:p w14:paraId="64532900" w14:textId="27351492" w:rsidR="00D75F46" w:rsidRPr="007F7F32" w:rsidRDefault="00D75F46" w:rsidP="00C77457">
            <w:pPr>
              <w:tabs>
                <w:tab w:val="left" w:pos="13050"/>
              </w:tabs>
              <w:jc w:val="center"/>
              <w:rPr>
                <w:rFonts w:ascii="Arial" w:hAnsi="Arial" w:cs="Arial"/>
                <w:sz w:val="18"/>
                <w:szCs w:val="18"/>
              </w:rPr>
            </w:pPr>
            <w:r w:rsidRPr="007F7F32">
              <w:rPr>
                <w:rFonts w:ascii="Arial" w:hAnsi="Arial" w:cs="Arial"/>
                <w:sz w:val="18"/>
                <w:szCs w:val="18"/>
              </w:rPr>
              <w:t>$</w:t>
            </w:r>
            <w:r w:rsidR="008821C1" w:rsidRPr="007F7F32">
              <w:rPr>
                <w:rFonts w:ascii="Arial" w:hAnsi="Arial" w:cs="Arial"/>
                <w:sz w:val="18"/>
                <w:szCs w:val="18"/>
              </w:rPr>
              <w:t>6</w:t>
            </w:r>
            <w:r w:rsidRPr="007F7F32">
              <w:rPr>
                <w:rFonts w:ascii="Arial" w:hAnsi="Arial" w:cs="Arial"/>
                <w:sz w:val="18"/>
                <w:szCs w:val="18"/>
              </w:rPr>
              <w:t xml:space="preserve">0 per </w:t>
            </w:r>
            <w:r w:rsidR="008E328C" w:rsidRPr="007F7F32">
              <w:rPr>
                <w:rFonts w:ascii="Arial" w:hAnsi="Arial" w:cs="Arial"/>
                <w:sz w:val="18"/>
                <w:szCs w:val="18"/>
              </w:rPr>
              <w:t xml:space="preserve">compressor </w:t>
            </w:r>
            <w:r w:rsidRPr="007F7F32">
              <w:rPr>
                <w:rFonts w:ascii="Arial" w:hAnsi="Arial" w:cs="Arial"/>
                <w:sz w:val="18"/>
                <w:szCs w:val="18"/>
              </w:rPr>
              <w:t>hp</w:t>
            </w:r>
          </w:p>
        </w:tc>
      </w:tr>
      <w:tr w:rsidR="007F7F32" w:rsidRPr="007F7F32" w14:paraId="0E05E49B" w14:textId="77777777" w:rsidTr="00A068A0">
        <w:tblPrEx>
          <w:jc w:val="center"/>
        </w:tblPrEx>
        <w:trPr>
          <w:trHeight w:val="476"/>
          <w:jc w:val="center"/>
        </w:trPr>
        <w:tc>
          <w:tcPr>
            <w:tcW w:w="708" w:type="pct"/>
            <w:vMerge w:val="restart"/>
            <w:vAlign w:val="center"/>
          </w:tcPr>
          <w:p w14:paraId="316FEE93" w14:textId="591D1E0D" w:rsidR="00D8266D" w:rsidRPr="007F7F32" w:rsidRDefault="00D8266D" w:rsidP="00F17649">
            <w:pPr>
              <w:tabs>
                <w:tab w:val="left" w:pos="13050"/>
              </w:tabs>
              <w:rPr>
                <w:rFonts w:ascii="Arial" w:hAnsi="Arial" w:cs="Arial"/>
                <w:sz w:val="18"/>
                <w:szCs w:val="18"/>
              </w:rPr>
            </w:pPr>
            <w:r w:rsidRPr="007F7F32">
              <w:rPr>
                <w:rFonts w:ascii="Arial" w:hAnsi="Arial" w:cs="Arial"/>
                <w:sz w:val="18"/>
                <w:szCs w:val="18"/>
              </w:rPr>
              <w:t>FHPC and</w:t>
            </w:r>
            <w:r w:rsidR="001049D8" w:rsidRPr="007F7F32">
              <w:rPr>
                <w:rFonts w:ascii="Arial" w:hAnsi="Arial" w:cs="Arial"/>
                <w:sz w:val="18"/>
                <w:szCs w:val="18"/>
              </w:rPr>
              <w:t xml:space="preserve"> </w:t>
            </w:r>
            <w:r w:rsidRPr="007F7F32">
              <w:rPr>
                <w:rFonts w:ascii="Arial" w:hAnsi="Arial" w:cs="Arial"/>
                <w:sz w:val="18"/>
                <w:szCs w:val="18"/>
              </w:rPr>
              <w:t>FSPC, Compressor Rack</w:t>
            </w:r>
          </w:p>
        </w:tc>
        <w:tc>
          <w:tcPr>
            <w:tcW w:w="1926" w:type="pct"/>
            <w:vMerge w:val="restart"/>
            <w:vAlign w:val="center"/>
          </w:tcPr>
          <w:p w14:paraId="2E20415D" w14:textId="00219AA8" w:rsidR="00D8266D" w:rsidRPr="007F7F32" w:rsidRDefault="00D8266D" w:rsidP="00F17649">
            <w:pPr>
              <w:tabs>
                <w:tab w:val="left" w:pos="13050"/>
              </w:tabs>
              <w:rPr>
                <w:rFonts w:ascii="Arial" w:hAnsi="Arial" w:cs="Arial"/>
                <w:sz w:val="18"/>
                <w:szCs w:val="18"/>
              </w:rPr>
            </w:pPr>
            <w:r w:rsidRPr="007F7F32">
              <w:rPr>
                <w:rFonts w:ascii="Arial" w:hAnsi="Arial" w:cs="Arial"/>
                <w:sz w:val="18"/>
                <w:szCs w:val="18"/>
              </w:rPr>
              <w:t>Adding a FHPC and FSPC, concurrently, to a compressor rack control system. Existing rack system must not have FHPC or FSPC. Cannot be combined with FSPC or FHPC Compressor Rack measures</w:t>
            </w:r>
            <w:r w:rsidR="002B1DB4">
              <w:rPr>
                <w:rFonts w:ascii="Arial" w:hAnsi="Arial" w:cs="Arial"/>
                <w:sz w:val="18"/>
                <w:szCs w:val="18"/>
              </w:rPr>
              <w:t>.</w:t>
            </w:r>
          </w:p>
        </w:tc>
        <w:tc>
          <w:tcPr>
            <w:tcW w:w="1489" w:type="pct"/>
            <w:gridSpan w:val="2"/>
            <w:vAlign w:val="center"/>
          </w:tcPr>
          <w:p w14:paraId="26785CF6" w14:textId="37319F56" w:rsidR="00D8266D" w:rsidRPr="007F7F32" w:rsidRDefault="00D8266D" w:rsidP="00F17649">
            <w:pPr>
              <w:tabs>
                <w:tab w:val="left" w:pos="13050"/>
              </w:tabs>
              <w:rPr>
                <w:rFonts w:ascii="Arial" w:hAnsi="Arial" w:cs="Arial"/>
                <w:sz w:val="18"/>
                <w:szCs w:val="18"/>
              </w:rPr>
            </w:pPr>
            <w:r w:rsidRPr="007F7F32">
              <w:rPr>
                <w:rFonts w:ascii="Arial" w:hAnsi="Arial" w:cs="Arial"/>
                <w:sz w:val="18"/>
                <w:szCs w:val="18"/>
              </w:rPr>
              <w:t>Air Cooled Condenser</w:t>
            </w:r>
          </w:p>
        </w:tc>
        <w:tc>
          <w:tcPr>
            <w:tcW w:w="877" w:type="pct"/>
            <w:vAlign w:val="center"/>
          </w:tcPr>
          <w:p w14:paraId="72930A7A" w14:textId="1543EDB6" w:rsidR="00D8266D" w:rsidRPr="007F7F32" w:rsidRDefault="00D8266D" w:rsidP="00C77457">
            <w:pPr>
              <w:tabs>
                <w:tab w:val="left" w:pos="13050"/>
              </w:tabs>
              <w:jc w:val="center"/>
              <w:rPr>
                <w:rFonts w:ascii="Arial" w:hAnsi="Arial" w:cs="Arial"/>
                <w:sz w:val="18"/>
                <w:szCs w:val="18"/>
              </w:rPr>
            </w:pPr>
            <w:r w:rsidRPr="007F7F32">
              <w:rPr>
                <w:rFonts w:ascii="Arial" w:hAnsi="Arial" w:cs="Arial"/>
                <w:sz w:val="18"/>
                <w:szCs w:val="18"/>
              </w:rPr>
              <w:t>$</w:t>
            </w:r>
            <w:r w:rsidR="008821C1" w:rsidRPr="007F7F32">
              <w:rPr>
                <w:rFonts w:ascii="Arial" w:hAnsi="Arial" w:cs="Arial"/>
                <w:sz w:val="18"/>
                <w:szCs w:val="18"/>
              </w:rPr>
              <w:t xml:space="preserve">130 </w:t>
            </w:r>
            <w:r w:rsidRPr="007F7F32">
              <w:rPr>
                <w:rFonts w:ascii="Arial" w:hAnsi="Arial" w:cs="Arial"/>
                <w:sz w:val="18"/>
                <w:szCs w:val="18"/>
              </w:rPr>
              <w:t xml:space="preserve">per </w:t>
            </w:r>
            <w:r w:rsidR="008E328C" w:rsidRPr="007F7F32">
              <w:rPr>
                <w:rFonts w:ascii="Arial" w:hAnsi="Arial" w:cs="Arial"/>
                <w:sz w:val="18"/>
                <w:szCs w:val="18"/>
              </w:rPr>
              <w:t xml:space="preserve">compressor </w:t>
            </w:r>
            <w:r w:rsidRPr="007F7F32">
              <w:rPr>
                <w:rFonts w:ascii="Arial" w:hAnsi="Arial" w:cs="Arial"/>
                <w:sz w:val="18"/>
                <w:szCs w:val="18"/>
              </w:rPr>
              <w:t>hp</w:t>
            </w:r>
          </w:p>
        </w:tc>
      </w:tr>
      <w:tr w:rsidR="007F7F32" w:rsidRPr="007F7F32" w14:paraId="300FFC9C" w14:textId="77777777" w:rsidTr="00A068A0">
        <w:tblPrEx>
          <w:jc w:val="center"/>
        </w:tblPrEx>
        <w:trPr>
          <w:trHeight w:val="503"/>
          <w:jc w:val="center"/>
        </w:trPr>
        <w:tc>
          <w:tcPr>
            <w:tcW w:w="708" w:type="pct"/>
            <w:vMerge/>
            <w:vAlign w:val="center"/>
          </w:tcPr>
          <w:p w14:paraId="4CC9AB18" w14:textId="77777777" w:rsidR="00D8266D" w:rsidRPr="007F7F32" w:rsidRDefault="00D8266D" w:rsidP="00F17649">
            <w:pPr>
              <w:tabs>
                <w:tab w:val="left" w:pos="13050"/>
              </w:tabs>
              <w:rPr>
                <w:rFonts w:ascii="Arial" w:hAnsi="Arial" w:cs="Arial"/>
                <w:sz w:val="18"/>
                <w:szCs w:val="18"/>
              </w:rPr>
            </w:pPr>
          </w:p>
        </w:tc>
        <w:tc>
          <w:tcPr>
            <w:tcW w:w="1926" w:type="pct"/>
            <w:vMerge/>
            <w:vAlign w:val="center"/>
          </w:tcPr>
          <w:p w14:paraId="6FB5A3D6" w14:textId="77777777" w:rsidR="00D8266D" w:rsidRPr="007F7F32" w:rsidRDefault="00D8266D" w:rsidP="00F17649">
            <w:pPr>
              <w:tabs>
                <w:tab w:val="left" w:pos="13050"/>
              </w:tabs>
              <w:rPr>
                <w:rFonts w:ascii="Arial" w:hAnsi="Arial" w:cs="Arial"/>
                <w:sz w:val="18"/>
                <w:szCs w:val="18"/>
              </w:rPr>
            </w:pPr>
          </w:p>
        </w:tc>
        <w:tc>
          <w:tcPr>
            <w:tcW w:w="1489" w:type="pct"/>
            <w:gridSpan w:val="2"/>
            <w:vAlign w:val="center"/>
          </w:tcPr>
          <w:p w14:paraId="265B4D11" w14:textId="705AC742" w:rsidR="00D8266D" w:rsidRPr="007F7F32" w:rsidRDefault="00D8266D" w:rsidP="00F17649">
            <w:pPr>
              <w:tabs>
                <w:tab w:val="left" w:pos="13050"/>
              </w:tabs>
              <w:rPr>
                <w:rFonts w:ascii="Arial" w:hAnsi="Arial" w:cs="Arial"/>
                <w:sz w:val="18"/>
                <w:szCs w:val="18"/>
              </w:rPr>
            </w:pPr>
            <w:r w:rsidRPr="007F7F32">
              <w:rPr>
                <w:rFonts w:ascii="Arial" w:hAnsi="Arial" w:cs="Arial"/>
                <w:sz w:val="18"/>
                <w:szCs w:val="18"/>
              </w:rPr>
              <w:t>Evaporatively Cooled Condenser</w:t>
            </w:r>
          </w:p>
        </w:tc>
        <w:tc>
          <w:tcPr>
            <w:tcW w:w="877" w:type="pct"/>
            <w:vAlign w:val="center"/>
          </w:tcPr>
          <w:p w14:paraId="17A856A0" w14:textId="124C2A23" w:rsidR="00D8266D" w:rsidRPr="007F7F32" w:rsidRDefault="00D8266D" w:rsidP="00C77457">
            <w:pPr>
              <w:tabs>
                <w:tab w:val="left" w:pos="13050"/>
              </w:tabs>
              <w:jc w:val="center"/>
              <w:rPr>
                <w:rFonts w:ascii="Arial" w:hAnsi="Arial" w:cs="Arial"/>
                <w:sz w:val="18"/>
                <w:szCs w:val="18"/>
              </w:rPr>
            </w:pPr>
            <w:r w:rsidRPr="007F7F32">
              <w:rPr>
                <w:rFonts w:ascii="Arial" w:hAnsi="Arial" w:cs="Arial"/>
                <w:sz w:val="18"/>
                <w:szCs w:val="18"/>
              </w:rPr>
              <w:t>$</w:t>
            </w:r>
            <w:r w:rsidR="008821C1" w:rsidRPr="007F7F32">
              <w:rPr>
                <w:rFonts w:ascii="Arial" w:hAnsi="Arial" w:cs="Arial"/>
                <w:sz w:val="18"/>
                <w:szCs w:val="18"/>
              </w:rPr>
              <w:t xml:space="preserve">130 </w:t>
            </w:r>
            <w:r w:rsidRPr="007F7F32">
              <w:rPr>
                <w:rFonts w:ascii="Arial" w:hAnsi="Arial" w:cs="Arial"/>
                <w:sz w:val="18"/>
                <w:szCs w:val="18"/>
              </w:rPr>
              <w:t xml:space="preserve">per </w:t>
            </w:r>
            <w:r w:rsidR="008E328C" w:rsidRPr="007F7F32">
              <w:rPr>
                <w:rFonts w:ascii="Arial" w:hAnsi="Arial" w:cs="Arial"/>
                <w:sz w:val="18"/>
                <w:szCs w:val="18"/>
              </w:rPr>
              <w:t xml:space="preserve">compressor </w:t>
            </w:r>
            <w:r w:rsidRPr="007F7F32">
              <w:rPr>
                <w:rFonts w:ascii="Arial" w:hAnsi="Arial" w:cs="Arial"/>
                <w:sz w:val="18"/>
                <w:szCs w:val="18"/>
              </w:rPr>
              <w:t>hp</w:t>
            </w:r>
          </w:p>
        </w:tc>
      </w:tr>
      <w:tr w:rsidR="00A068A0" w:rsidRPr="007F7F32" w14:paraId="5F8DBA20" w14:textId="77777777" w:rsidTr="00A068A0">
        <w:tblPrEx>
          <w:jc w:val="center"/>
        </w:tblPrEx>
        <w:trPr>
          <w:trHeight w:val="504"/>
          <w:jc w:val="center"/>
        </w:trPr>
        <w:tc>
          <w:tcPr>
            <w:tcW w:w="708" w:type="pct"/>
            <w:vMerge w:val="restart"/>
            <w:vAlign w:val="center"/>
          </w:tcPr>
          <w:p w14:paraId="4D0F8AA0" w14:textId="77777777" w:rsidR="00A068A0" w:rsidRPr="007F7F32" w:rsidRDefault="00A068A0" w:rsidP="00214FE9">
            <w:pPr>
              <w:tabs>
                <w:tab w:val="left" w:pos="13050"/>
              </w:tabs>
              <w:rPr>
                <w:rFonts w:ascii="Arial" w:hAnsi="Arial" w:cs="Arial"/>
                <w:sz w:val="18"/>
                <w:szCs w:val="18"/>
              </w:rPr>
            </w:pPr>
            <w:r w:rsidRPr="36CAE1BE">
              <w:rPr>
                <w:rFonts w:ascii="Arial" w:hAnsi="Arial" w:cs="Arial"/>
                <w:sz w:val="18"/>
                <w:szCs w:val="18"/>
              </w:rPr>
              <w:t>Condenser Fan Variable Frequency Drive (VFD), Compressor Rack</w:t>
            </w:r>
          </w:p>
        </w:tc>
        <w:tc>
          <w:tcPr>
            <w:tcW w:w="1929" w:type="pct"/>
            <w:gridSpan w:val="2"/>
            <w:vMerge w:val="restart"/>
            <w:vAlign w:val="center"/>
          </w:tcPr>
          <w:p w14:paraId="6845F344" w14:textId="462CA98C" w:rsidR="00A068A0" w:rsidRPr="007F7F32" w:rsidRDefault="00A068A0" w:rsidP="00214FE9">
            <w:pPr>
              <w:tabs>
                <w:tab w:val="left" w:pos="13050"/>
              </w:tabs>
              <w:rPr>
                <w:rFonts w:ascii="Arial" w:hAnsi="Arial" w:cs="Arial"/>
                <w:sz w:val="18"/>
                <w:szCs w:val="18"/>
              </w:rPr>
            </w:pPr>
            <w:r w:rsidRPr="007F7F32">
              <w:rPr>
                <w:rFonts w:ascii="Arial" w:hAnsi="Arial" w:cs="Arial"/>
                <w:sz w:val="18"/>
                <w:szCs w:val="18"/>
              </w:rPr>
              <w:t>Adding a single VFD to control an existing multi-fan condensing unit. Existing condenser multi-fan systems must not have VFD</w:t>
            </w:r>
          </w:p>
        </w:tc>
        <w:tc>
          <w:tcPr>
            <w:tcW w:w="1486" w:type="pct"/>
            <w:vAlign w:val="center"/>
          </w:tcPr>
          <w:p w14:paraId="5E925B0E" w14:textId="77777777" w:rsidR="00A068A0" w:rsidRPr="007F7F32" w:rsidRDefault="00A068A0" w:rsidP="00214FE9">
            <w:pPr>
              <w:tabs>
                <w:tab w:val="left" w:pos="13050"/>
              </w:tabs>
              <w:rPr>
                <w:rFonts w:ascii="Arial" w:hAnsi="Arial" w:cs="Arial"/>
                <w:sz w:val="18"/>
                <w:szCs w:val="18"/>
              </w:rPr>
            </w:pPr>
            <w:r w:rsidRPr="007F7F32">
              <w:rPr>
                <w:rFonts w:ascii="Arial" w:hAnsi="Arial" w:cs="Arial"/>
                <w:sz w:val="18"/>
                <w:szCs w:val="18"/>
              </w:rPr>
              <w:t>Air Cooled Condenser</w:t>
            </w:r>
          </w:p>
        </w:tc>
        <w:tc>
          <w:tcPr>
            <w:tcW w:w="877" w:type="pct"/>
            <w:vAlign w:val="center"/>
          </w:tcPr>
          <w:p w14:paraId="2FBC22BF" w14:textId="77777777" w:rsidR="00A068A0" w:rsidRPr="007F7F32" w:rsidRDefault="00A068A0" w:rsidP="00214FE9">
            <w:pPr>
              <w:tabs>
                <w:tab w:val="left" w:pos="13050"/>
              </w:tabs>
              <w:jc w:val="center"/>
              <w:rPr>
                <w:rFonts w:ascii="Arial" w:hAnsi="Arial" w:cs="Arial"/>
                <w:sz w:val="18"/>
                <w:szCs w:val="18"/>
              </w:rPr>
            </w:pPr>
            <w:r w:rsidRPr="007F7F32">
              <w:rPr>
                <w:rFonts w:ascii="Arial" w:hAnsi="Arial" w:cs="Arial"/>
                <w:sz w:val="18"/>
                <w:szCs w:val="18"/>
              </w:rPr>
              <w:t>$850 per fan motor hp</w:t>
            </w:r>
          </w:p>
        </w:tc>
      </w:tr>
      <w:tr w:rsidR="00A068A0" w:rsidRPr="007F7F32" w14:paraId="08646BEB" w14:textId="77777777" w:rsidTr="00A068A0">
        <w:tblPrEx>
          <w:jc w:val="center"/>
        </w:tblPrEx>
        <w:trPr>
          <w:trHeight w:val="504"/>
          <w:jc w:val="center"/>
        </w:trPr>
        <w:tc>
          <w:tcPr>
            <w:tcW w:w="708" w:type="pct"/>
            <w:vMerge/>
            <w:vAlign w:val="center"/>
          </w:tcPr>
          <w:p w14:paraId="5B2A3511" w14:textId="77777777" w:rsidR="00A068A0" w:rsidRPr="007F7F32" w:rsidRDefault="00A068A0" w:rsidP="00214FE9">
            <w:pPr>
              <w:tabs>
                <w:tab w:val="left" w:pos="13050"/>
              </w:tabs>
              <w:rPr>
                <w:rFonts w:ascii="Arial" w:hAnsi="Arial" w:cs="Arial"/>
                <w:sz w:val="18"/>
                <w:szCs w:val="18"/>
              </w:rPr>
            </w:pPr>
          </w:p>
        </w:tc>
        <w:tc>
          <w:tcPr>
            <w:tcW w:w="1929" w:type="pct"/>
            <w:gridSpan w:val="2"/>
            <w:vMerge/>
            <w:vAlign w:val="center"/>
          </w:tcPr>
          <w:p w14:paraId="7D42A60A" w14:textId="77777777" w:rsidR="00A068A0" w:rsidRPr="007F7F32" w:rsidRDefault="00A068A0" w:rsidP="00214FE9">
            <w:pPr>
              <w:tabs>
                <w:tab w:val="left" w:pos="13050"/>
              </w:tabs>
              <w:rPr>
                <w:rFonts w:ascii="Arial" w:hAnsi="Arial" w:cs="Arial"/>
                <w:sz w:val="18"/>
                <w:szCs w:val="18"/>
              </w:rPr>
            </w:pPr>
          </w:p>
        </w:tc>
        <w:tc>
          <w:tcPr>
            <w:tcW w:w="1486" w:type="pct"/>
            <w:vAlign w:val="center"/>
          </w:tcPr>
          <w:p w14:paraId="00E8B7CF" w14:textId="77777777" w:rsidR="00A068A0" w:rsidRPr="007F7F32" w:rsidRDefault="00A068A0" w:rsidP="00214FE9">
            <w:pPr>
              <w:tabs>
                <w:tab w:val="left" w:pos="13050"/>
              </w:tabs>
              <w:rPr>
                <w:rFonts w:ascii="Arial" w:hAnsi="Arial" w:cs="Arial"/>
                <w:sz w:val="18"/>
                <w:szCs w:val="18"/>
              </w:rPr>
            </w:pPr>
            <w:r w:rsidRPr="007F7F32">
              <w:rPr>
                <w:rFonts w:ascii="Arial" w:hAnsi="Arial" w:cs="Arial"/>
                <w:sz w:val="18"/>
                <w:szCs w:val="18"/>
              </w:rPr>
              <w:t>Evaporatively Cooled Condenser</w:t>
            </w:r>
          </w:p>
        </w:tc>
        <w:tc>
          <w:tcPr>
            <w:tcW w:w="877" w:type="pct"/>
            <w:vAlign w:val="center"/>
          </w:tcPr>
          <w:p w14:paraId="7AE04282" w14:textId="77777777" w:rsidR="00A068A0" w:rsidRPr="007F7F32" w:rsidRDefault="00A068A0" w:rsidP="00214FE9">
            <w:pPr>
              <w:tabs>
                <w:tab w:val="left" w:pos="13050"/>
              </w:tabs>
              <w:jc w:val="center"/>
              <w:rPr>
                <w:rFonts w:ascii="Arial" w:hAnsi="Arial" w:cs="Arial"/>
                <w:sz w:val="18"/>
                <w:szCs w:val="18"/>
              </w:rPr>
            </w:pPr>
            <w:r w:rsidRPr="007F7F32">
              <w:rPr>
                <w:rFonts w:ascii="Arial" w:hAnsi="Arial" w:cs="Arial"/>
                <w:sz w:val="18"/>
                <w:szCs w:val="18"/>
              </w:rPr>
              <w:t>$850 per fan motor hp</w:t>
            </w:r>
          </w:p>
        </w:tc>
      </w:tr>
      <w:tr w:rsidR="007F7F32" w:rsidRPr="007F7F32" w14:paraId="50697D69" w14:textId="77777777" w:rsidTr="00A068A0">
        <w:tblPrEx>
          <w:jc w:val="center"/>
        </w:tblPrEx>
        <w:trPr>
          <w:trHeight w:val="530"/>
          <w:jc w:val="center"/>
        </w:trPr>
        <w:tc>
          <w:tcPr>
            <w:tcW w:w="708" w:type="pct"/>
            <w:vAlign w:val="center"/>
          </w:tcPr>
          <w:p w14:paraId="4F733F26" w14:textId="29790EBE" w:rsidR="00D8266D" w:rsidRPr="007F7F32" w:rsidRDefault="00D8266D" w:rsidP="00F17649">
            <w:pPr>
              <w:tabs>
                <w:tab w:val="left" w:pos="13050"/>
              </w:tabs>
              <w:rPr>
                <w:rFonts w:ascii="Arial" w:hAnsi="Arial" w:cs="Arial"/>
                <w:sz w:val="18"/>
                <w:szCs w:val="18"/>
              </w:rPr>
            </w:pPr>
            <w:r w:rsidRPr="007F7F32">
              <w:rPr>
                <w:rFonts w:ascii="Arial" w:hAnsi="Arial" w:cs="Arial"/>
                <w:sz w:val="18"/>
                <w:szCs w:val="18"/>
              </w:rPr>
              <w:t xml:space="preserve">On-demand </w:t>
            </w:r>
            <w:proofErr w:type="spellStart"/>
            <w:r w:rsidRPr="007F7F32">
              <w:rPr>
                <w:rFonts w:ascii="Arial" w:hAnsi="Arial" w:cs="Arial"/>
                <w:sz w:val="18"/>
                <w:szCs w:val="18"/>
              </w:rPr>
              <w:t>Overwrapper</w:t>
            </w:r>
            <w:proofErr w:type="spellEnd"/>
          </w:p>
        </w:tc>
        <w:tc>
          <w:tcPr>
            <w:tcW w:w="3415" w:type="pct"/>
            <w:gridSpan w:val="3"/>
            <w:vAlign w:val="bottom"/>
          </w:tcPr>
          <w:p w14:paraId="28A90B72" w14:textId="5967804C" w:rsidR="00D8266D" w:rsidRPr="007F7F32" w:rsidRDefault="00D8266D" w:rsidP="00F17649">
            <w:pPr>
              <w:tabs>
                <w:tab w:val="left" w:pos="13050"/>
              </w:tabs>
              <w:spacing w:after="120"/>
              <w:rPr>
                <w:rFonts w:ascii="Arial" w:hAnsi="Arial" w:cs="Arial"/>
                <w:sz w:val="18"/>
                <w:szCs w:val="18"/>
              </w:rPr>
            </w:pPr>
            <w:r w:rsidRPr="007F7F32">
              <w:rPr>
                <w:rFonts w:ascii="Arial" w:hAnsi="Arial" w:cs="Arial"/>
                <w:sz w:val="18"/>
                <w:szCs w:val="18"/>
              </w:rPr>
              <w:t xml:space="preserve">Use either a mechanical or optical control system to detect </w:t>
            </w:r>
            <w:proofErr w:type="gramStart"/>
            <w:r w:rsidRPr="007F7F32">
              <w:rPr>
                <w:rFonts w:ascii="Arial" w:hAnsi="Arial" w:cs="Arial"/>
                <w:sz w:val="18"/>
                <w:szCs w:val="18"/>
              </w:rPr>
              <w:t>produc</w:t>
            </w:r>
            <w:r w:rsidR="0042369A" w:rsidRPr="007F7F32">
              <w:rPr>
                <w:rFonts w:ascii="Arial" w:hAnsi="Arial" w:cs="Arial"/>
                <w:sz w:val="18"/>
                <w:szCs w:val="18"/>
              </w:rPr>
              <w:t>t</w:t>
            </w:r>
            <w:r w:rsidR="002B1DB4">
              <w:rPr>
                <w:rFonts w:ascii="Arial" w:hAnsi="Arial" w:cs="Arial"/>
                <w:sz w:val="18"/>
                <w:szCs w:val="18"/>
              </w:rPr>
              <w:t>..</w:t>
            </w:r>
            <w:proofErr w:type="gramEnd"/>
          </w:p>
        </w:tc>
        <w:tc>
          <w:tcPr>
            <w:tcW w:w="877" w:type="pct"/>
            <w:vAlign w:val="center"/>
          </w:tcPr>
          <w:p w14:paraId="7828CDBB" w14:textId="0EF93458" w:rsidR="00D8266D" w:rsidRPr="007F7F32" w:rsidRDefault="00D8266D" w:rsidP="00C77457">
            <w:pPr>
              <w:tabs>
                <w:tab w:val="left" w:pos="13050"/>
              </w:tabs>
              <w:jc w:val="center"/>
              <w:rPr>
                <w:rFonts w:ascii="Arial" w:hAnsi="Arial" w:cs="Arial"/>
                <w:sz w:val="18"/>
                <w:szCs w:val="18"/>
              </w:rPr>
            </w:pPr>
            <w:r w:rsidRPr="007F7F32">
              <w:rPr>
                <w:rFonts w:ascii="Arial" w:hAnsi="Arial" w:cs="Arial"/>
                <w:sz w:val="18"/>
                <w:szCs w:val="18"/>
              </w:rPr>
              <w:t>$</w:t>
            </w:r>
            <w:r w:rsidR="008821C1" w:rsidRPr="007F7F32">
              <w:rPr>
                <w:rFonts w:ascii="Arial" w:hAnsi="Arial" w:cs="Arial"/>
                <w:sz w:val="18"/>
                <w:szCs w:val="18"/>
              </w:rPr>
              <w:t xml:space="preserve">350 </w:t>
            </w:r>
            <w:r w:rsidRPr="007F7F32">
              <w:rPr>
                <w:rFonts w:ascii="Arial" w:hAnsi="Arial" w:cs="Arial"/>
                <w:sz w:val="18"/>
                <w:szCs w:val="18"/>
              </w:rPr>
              <w:t>each</w:t>
            </w:r>
          </w:p>
        </w:tc>
      </w:tr>
    </w:tbl>
    <w:p w14:paraId="0AF8A0AE" w14:textId="77777777" w:rsidR="00345F96" w:rsidRPr="007F7F32" w:rsidRDefault="00345F96" w:rsidP="00F17649">
      <w:pPr>
        <w:tabs>
          <w:tab w:val="left" w:pos="13050"/>
        </w:tabs>
        <w:rPr>
          <w:rFonts w:ascii="Arial" w:hAnsi="Arial" w:cs="Arial"/>
          <w:b/>
          <w:sz w:val="22"/>
          <w:szCs w:val="22"/>
        </w:rPr>
      </w:pPr>
      <w:r w:rsidRPr="007F7F32">
        <w:rPr>
          <w:rFonts w:ascii="Arial" w:hAnsi="Arial" w:cs="Arial"/>
          <w:b/>
          <w:sz w:val="22"/>
          <w:szCs w:val="22"/>
        </w:rPr>
        <w:br w:type="page"/>
      </w:r>
    </w:p>
    <w:p w14:paraId="4857EA2B" w14:textId="17643321" w:rsidR="004017B7" w:rsidRDefault="006C39F1" w:rsidP="00F17649">
      <w:pPr>
        <w:tabs>
          <w:tab w:val="left" w:pos="13050"/>
        </w:tabs>
        <w:spacing w:before="120" w:after="40"/>
        <w:rPr>
          <w:rFonts w:ascii="Arial" w:hAnsi="Arial" w:cs="Arial"/>
          <w:b/>
          <w:sz w:val="22"/>
          <w:szCs w:val="22"/>
        </w:rPr>
      </w:pPr>
      <w:r w:rsidRPr="007F7F32">
        <w:rPr>
          <w:rFonts w:ascii="Arial" w:hAnsi="Arial" w:cs="Arial"/>
          <w:b/>
          <w:sz w:val="22"/>
          <w:szCs w:val="22"/>
        </w:rPr>
        <w:t>Insulation</w:t>
      </w:r>
    </w:p>
    <w:p w14:paraId="729A6793" w14:textId="77777777" w:rsidR="00BD1064" w:rsidRPr="002C6479" w:rsidRDefault="00BD1064" w:rsidP="00BD1064">
      <w:pPr>
        <w:pStyle w:val="FootnoteText"/>
        <w:numPr>
          <w:ilvl w:val="0"/>
          <w:numId w:val="46"/>
        </w:numPr>
        <w:rPr>
          <w:rFonts w:ascii="Arial" w:hAnsi="Arial" w:cs="Arial"/>
          <w:sz w:val="18"/>
          <w:szCs w:val="18"/>
        </w:rPr>
      </w:pPr>
      <w:r w:rsidRPr="00573BC6">
        <w:rPr>
          <w:rFonts w:ascii="Arial" w:hAnsi="Arial" w:cs="Arial"/>
          <w:sz w:val="18"/>
          <w:szCs w:val="18"/>
        </w:rPr>
        <w:t xml:space="preserve">Must be installed at a site heated by electricity or gas provided by participating utilities, or gas/other heat at a site with gas not provided by a participating utility. </w:t>
      </w:r>
    </w:p>
    <w:p w14:paraId="0098470E" w14:textId="42055B8E" w:rsidR="00BD1064" w:rsidRPr="00BD1064" w:rsidRDefault="00BD1064" w:rsidP="00BD1064">
      <w:pPr>
        <w:pStyle w:val="FootnoteText"/>
        <w:numPr>
          <w:ilvl w:val="0"/>
          <w:numId w:val="46"/>
        </w:numPr>
        <w:rPr>
          <w:rFonts w:ascii="Arial" w:hAnsi="Arial" w:cs="Arial"/>
          <w:sz w:val="18"/>
          <w:szCs w:val="18"/>
        </w:rPr>
      </w:pPr>
      <w:r w:rsidRPr="002C6479">
        <w:rPr>
          <w:rFonts w:ascii="Arial" w:hAnsi="Arial" w:cs="Arial"/>
          <w:sz w:val="18"/>
          <w:szCs w:val="18"/>
        </w:rPr>
        <w:t>Must be installed in areas of the building envelope that separate conditioned space and unconditioned space. Insulation installed between conditioned spaces is ineligible.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76"/>
        <w:gridCol w:w="1260"/>
        <w:gridCol w:w="1260"/>
        <w:gridCol w:w="7200"/>
        <w:gridCol w:w="2460"/>
      </w:tblGrid>
      <w:tr w:rsidR="007F7F32" w:rsidRPr="007F7F32" w14:paraId="05733EEE" w14:textId="77777777" w:rsidTr="00C77457">
        <w:trPr>
          <w:trHeight w:val="299"/>
          <w:tblHeader/>
        </w:trPr>
        <w:tc>
          <w:tcPr>
            <w:tcW w:w="698" w:type="pct"/>
            <w:tcBorders>
              <w:top w:val="single" w:sz="4" w:space="0" w:color="auto"/>
              <w:left w:val="single" w:sz="4" w:space="0" w:color="auto"/>
              <w:bottom w:val="single" w:sz="4" w:space="0" w:color="auto"/>
            </w:tcBorders>
            <w:shd w:val="clear" w:color="auto" w:fill="D9D9D9" w:themeFill="background1" w:themeFillShade="D9"/>
            <w:vAlign w:val="center"/>
          </w:tcPr>
          <w:p w14:paraId="6FBF4178" w14:textId="0B2A091C"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Upgrade</w:t>
            </w:r>
          </w:p>
        </w:tc>
        <w:tc>
          <w:tcPr>
            <w:tcW w:w="445" w:type="pct"/>
            <w:tcBorders>
              <w:top w:val="single" w:sz="4" w:space="0" w:color="auto"/>
              <w:bottom w:val="single" w:sz="4" w:space="0" w:color="auto"/>
            </w:tcBorders>
            <w:shd w:val="clear" w:color="auto" w:fill="D9D9D9" w:themeFill="background1" w:themeFillShade="D9"/>
            <w:vAlign w:val="center"/>
          </w:tcPr>
          <w:p w14:paraId="173F8E3C" w14:textId="77777777"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Existing Condition</w:t>
            </w:r>
          </w:p>
        </w:tc>
        <w:tc>
          <w:tcPr>
            <w:tcW w:w="445" w:type="pct"/>
            <w:tcBorders>
              <w:top w:val="single" w:sz="4" w:space="0" w:color="auto"/>
              <w:bottom w:val="single" w:sz="4" w:space="0" w:color="auto"/>
            </w:tcBorders>
            <w:shd w:val="clear" w:color="auto" w:fill="D9D9D9" w:themeFill="background1" w:themeFillShade="D9"/>
            <w:vAlign w:val="center"/>
          </w:tcPr>
          <w:p w14:paraId="7C404E2A" w14:textId="4E22D831"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New Condition</w:t>
            </w:r>
          </w:p>
        </w:tc>
        <w:tc>
          <w:tcPr>
            <w:tcW w:w="2543" w:type="pct"/>
            <w:tcBorders>
              <w:top w:val="single" w:sz="4" w:space="0" w:color="auto"/>
              <w:bottom w:val="single" w:sz="4" w:space="0" w:color="auto"/>
            </w:tcBorders>
            <w:shd w:val="clear" w:color="auto" w:fill="D9D9D9" w:themeFill="background1" w:themeFillShade="D9"/>
          </w:tcPr>
          <w:p w14:paraId="638A8ED2" w14:textId="27CB95B4"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Requirement</w:t>
            </w:r>
            <w:r w:rsidR="00DA0AC6" w:rsidRPr="007F7F32">
              <w:rPr>
                <w:rFonts w:ascii="Arial" w:hAnsi="Arial" w:cs="Arial"/>
                <w:b/>
                <w:sz w:val="18"/>
                <w:szCs w:val="18"/>
              </w:rPr>
              <w:t>s</w:t>
            </w:r>
          </w:p>
        </w:tc>
        <w:tc>
          <w:tcPr>
            <w:tcW w:w="869" w:type="pct"/>
            <w:tcBorders>
              <w:top w:val="single" w:sz="4" w:space="0" w:color="auto"/>
              <w:bottom w:val="single" w:sz="4" w:space="0" w:color="auto"/>
              <w:right w:val="single" w:sz="4" w:space="0" w:color="auto"/>
            </w:tcBorders>
            <w:shd w:val="clear" w:color="auto" w:fill="D9D9D9" w:themeFill="background1" w:themeFillShade="D9"/>
            <w:vAlign w:val="center"/>
          </w:tcPr>
          <w:p w14:paraId="4A038E34" w14:textId="1D1C58E2"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Incentive</w:t>
            </w:r>
          </w:p>
        </w:tc>
      </w:tr>
      <w:tr w:rsidR="007F7F32" w:rsidRPr="007F7F32" w14:paraId="1F673E52" w14:textId="77777777" w:rsidTr="00033798">
        <w:trPr>
          <w:trHeight w:val="971"/>
        </w:trPr>
        <w:tc>
          <w:tcPr>
            <w:tcW w:w="698" w:type="pct"/>
            <w:tcBorders>
              <w:top w:val="single" w:sz="4" w:space="0" w:color="auto"/>
              <w:left w:val="single" w:sz="2" w:space="0" w:color="auto"/>
              <w:right w:val="single" w:sz="2" w:space="0" w:color="auto"/>
            </w:tcBorders>
            <w:vAlign w:val="center"/>
          </w:tcPr>
          <w:p w14:paraId="5994F103" w14:textId="4C4A7C72" w:rsidR="004F2FBF" w:rsidRPr="007F7F32" w:rsidRDefault="004F2FBF" w:rsidP="00033798">
            <w:pPr>
              <w:tabs>
                <w:tab w:val="left" w:pos="13050"/>
              </w:tabs>
              <w:rPr>
                <w:rFonts w:ascii="Arial" w:hAnsi="Arial" w:cs="Arial"/>
                <w:sz w:val="18"/>
                <w:szCs w:val="18"/>
              </w:rPr>
            </w:pPr>
            <w:r w:rsidRPr="007F7F32">
              <w:rPr>
                <w:rFonts w:ascii="Arial" w:hAnsi="Arial" w:cs="Arial"/>
                <w:sz w:val="18"/>
                <w:szCs w:val="18"/>
              </w:rPr>
              <w:t>Attic Insulation</w:t>
            </w:r>
          </w:p>
        </w:tc>
        <w:tc>
          <w:tcPr>
            <w:tcW w:w="445" w:type="pct"/>
            <w:tcBorders>
              <w:top w:val="single" w:sz="4" w:space="0" w:color="auto"/>
              <w:left w:val="single" w:sz="2" w:space="0" w:color="auto"/>
              <w:right w:val="single" w:sz="2" w:space="0" w:color="auto"/>
            </w:tcBorders>
            <w:vAlign w:val="center"/>
          </w:tcPr>
          <w:p w14:paraId="41EEEC10" w14:textId="5874338F"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R-9 or less</w:t>
            </w:r>
          </w:p>
        </w:tc>
        <w:tc>
          <w:tcPr>
            <w:tcW w:w="445" w:type="pct"/>
            <w:tcBorders>
              <w:top w:val="single" w:sz="4" w:space="0" w:color="auto"/>
              <w:left w:val="single" w:sz="2" w:space="0" w:color="auto"/>
              <w:right w:val="single" w:sz="2" w:space="0" w:color="auto"/>
            </w:tcBorders>
            <w:vAlign w:val="center"/>
          </w:tcPr>
          <w:p w14:paraId="05E2F1D7" w14:textId="36602DA4"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R-25</w:t>
            </w:r>
          </w:p>
        </w:tc>
        <w:tc>
          <w:tcPr>
            <w:tcW w:w="2543" w:type="pct"/>
            <w:tcBorders>
              <w:top w:val="single" w:sz="4" w:space="0" w:color="auto"/>
              <w:left w:val="single" w:sz="2" w:space="0" w:color="auto"/>
              <w:right w:val="single" w:sz="2" w:space="0" w:color="auto"/>
            </w:tcBorders>
            <w:vAlign w:val="center"/>
          </w:tcPr>
          <w:p w14:paraId="4E441081" w14:textId="3AA81892" w:rsidR="004F2FBF" w:rsidRPr="007F7F32" w:rsidRDefault="004F2FBF" w:rsidP="00033798">
            <w:pPr>
              <w:tabs>
                <w:tab w:val="left" w:pos="13050"/>
              </w:tabs>
              <w:rPr>
                <w:rFonts w:ascii="Arial" w:hAnsi="Arial" w:cs="Arial"/>
                <w:sz w:val="18"/>
                <w:szCs w:val="18"/>
              </w:rPr>
            </w:pPr>
            <w:r w:rsidRPr="007F7F32">
              <w:rPr>
                <w:rFonts w:ascii="Arial" w:hAnsi="Arial" w:cs="Arial"/>
                <w:sz w:val="18"/>
                <w:szCs w:val="18"/>
              </w:rPr>
              <w:t>Insulate to at least R-25 efficiency rating or fill cavity.</w:t>
            </w:r>
            <w:r w:rsidR="00033798" w:rsidRPr="007F7F32">
              <w:rPr>
                <w:rFonts w:ascii="Arial" w:hAnsi="Arial" w:cs="Arial"/>
                <w:sz w:val="18"/>
                <w:szCs w:val="18"/>
              </w:rPr>
              <w:t xml:space="preserve"> Damaged or missing insulation must be prequalified and documented by the installation contractor.</w:t>
            </w:r>
          </w:p>
        </w:tc>
        <w:tc>
          <w:tcPr>
            <w:tcW w:w="869" w:type="pct"/>
            <w:tcBorders>
              <w:top w:val="single" w:sz="4" w:space="0" w:color="auto"/>
              <w:left w:val="single" w:sz="2" w:space="0" w:color="auto"/>
              <w:right w:val="single" w:sz="2" w:space="0" w:color="auto"/>
            </w:tcBorders>
            <w:vAlign w:val="center"/>
          </w:tcPr>
          <w:p w14:paraId="6E647847" w14:textId="1198A198"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$0.</w:t>
            </w:r>
            <w:r w:rsidR="00C77457" w:rsidRPr="007F7F32">
              <w:rPr>
                <w:rFonts w:ascii="Arial" w:hAnsi="Arial" w:cs="Arial"/>
                <w:sz w:val="18"/>
                <w:szCs w:val="18"/>
              </w:rPr>
              <w:t>9</w:t>
            </w:r>
            <w:r w:rsidRPr="007F7F32">
              <w:rPr>
                <w:rFonts w:ascii="Arial" w:hAnsi="Arial" w:cs="Arial"/>
                <w:sz w:val="18"/>
                <w:szCs w:val="18"/>
              </w:rPr>
              <w:t>0 per sq ft</w:t>
            </w:r>
          </w:p>
        </w:tc>
      </w:tr>
      <w:tr w:rsidR="007F7F32" w:rsidRPr="007F7F32" w14:paraId="7FB114D2" w14:textId="77777777" w:rsidTr="00033798">
        <w:trPr>
          <w:trHeight w:val="926"/>
        </w:trPr>
        <w:tc>
          <w:tcPr>
            <w:tcW w:w="698" w:type="pct"/>
            <w:tcBorders>
              <w:left w:val="single" w:sz="4" w:space="0" w:color="auto"/>
              <w:right w:val="single" w:sz="4" w:space="0" w:color="auto"/>
            </w:tcBorders>
            <w:vAlign w:val="center"/>
          </w:tcPr>
          <w:p w14:paraId="26BB5726" w14:textId="7194B5B7" w:rsidR="004F2FBF" w:rsidRPr="007F7F32" w:rsidRDefault="004F2FBF" w:rsidP="00033798">
            <w:pPr>
              <w:tabs>
                <w:tab w:val="left" w:pos="13050"/>
              </w:tabs>
              <w:rPr>
                <w:rFonts w:ascii="Arial" w:hAnsi="Arial" w:cs="Arial"/>
                <w:sz w:val="18"/>
                <w:szCs w:val="18"/>
              </w:rPr>
            </w:pPr>
            <w:r w:rsidRPr="007F7F32">
              <w:rPr>
                <w:rFonts w:ascii="Arial" w:hAnsi="Arial" w:cs="Arial"/>
                <w:sz w:val="18"/>
                <w:szCs w:val="18"/>
              </w:rPr>
              <w:t xml:space="preserve">Roof Insulation </w:t>
            </w:r>
          </w:p>
        </w:tc>
        <w:tc>
          <w:tcPr>
            <w:tcW w:w="445" w:type="pct"/>
            <w:tcBorders>
              <w:top w:val="single" w:sz="4" w:space="0" w:color="auto"/>
              <w:left w:val="single" w:sz="4" w:space="0" w:color="auto"/>
              <w:right w:val="single" w:sz="4" w:space="0" w:color="auto"/>
            </w:tcBorders>
            <w:vAlign w:val="center"/>
          </w:tcPr>
          <w:p w14:paraId="7C0B0F0A" w14:textId="619CC772"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R-0</w:t>
            </w:r>
          </w:p>
        </w:tc>
        <w:tc>
          <w:tcPr>
            <w:tcW w:w="445" w:type="pct"/>
            <w:tcBorders>
              <w:left w:val="single" w:sz="4" w:space="0" w:color="auto"/>
              <w:right w:val="single" w:sz="4" w:space="0" w:color="auto"/>
            </w:tcBorders>
            <w:vAlign w:val="center"/>
          </w:tcPr>
          <w:p w14:paraId="4F4CE25A" w14:textId="1B1036FA"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R-15</w:t>
            </w:r>
          </w:p>
        </w:tc>
        <w:tc>
          <w:tcPr>
            <w:tcW w:w="2543" w:type="pct"/>
            <w:tcBorders>
              <w:left w:val="single" w:sz="4" w:space="0" w:color="auto"/>
              <w:right w:val="single" w:sz="4" w:space="0" w:color="auto"/>
            </w:tcBorders>
            <w:vAlign w:val="center"/>
          </w:tcPr>
          <w:p w14:paraId="635CAF16" w14:textId="0FA642B8" w:rsidR="004F2FBF" w:rsidRPr="007F7F32" w:rsidRDefault="004F2FBF" w:rsidP="00033798">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Insulate to at least R-15 efficiency rating or fill cavity below R-15.</w:t>
            </w:r>
            <w:r w:rsidR="00033798" w:rsidRPr="007F7F32">
              <w:rPr>
                <w:rFonts w:ascii="Arial" w:eastAsia="Arial" w:hAnsi="Arial" w:cs="Arial"/>
                <w:sz w:val="18"/>
                <w:szCs w:val="18"/>
              </w:rPr>
              <w:t xml:space="preserve"> No existing insulation, unless </w:t>
            </w:r>
            <w:proofErr w:type="gramStart"/>
            <w:r w:rsidR="00033798" w:rsidRPr="007F7F32">
              <w:rPr>
                <w:rFonts w:ascii="Arial" w:eastAsia="Arial" w:hAnsi="Arial" w:cs="Arial"/>
                <w:sz w:val="18"/>
                <w:szCs w:val="18"/>
              </w:rPr>
              <w:t>existing</w:t>
            </w:r>
            <w:proofErr w:type="gramEnd"/>
            <w:r w:rsidR="00033798" w:rsidRPr="007F7F32">
              <w:rPr>
                <w:rFonts w:ascii="Arial" w:eastAsia="Arial" w:hAnsi="Arial" w:cs="Arial"/>
                <w:sz w:val="18"/>
                <w:szCs w:val="18"/>
              </w:rPr>
              <w:t xml:space="preserve"> is damaged or missing. Damaged or missing insulation must be prequalified and documented by the installation contractor.</w:t>
            </w:r>
          </w:p>
        </w:tc>
        <w:tc>
          <w:tcPr>
            <w:tcW w:w="869" w:type="pct"/>
            <w:tcBorders>
              <w:left w:val="single" w:sz="4" w:space="0" w:color="auto"/>
              <w:right w:val="single" w:sz="4" w:space="0" w:color="auto"/>
            </w:tcBorders>
            <w:vAlign w:val="center"/>
          </w:tcPr>
          <w:p w14:paraId="539469F1" w14:textId="467DD84C"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w:t>
            </w:r>
            <w:r w:rsidR="00C77457" w:rsidRPr="007F7F32">
              <w:rPr>
                <w:rFonts w:ascii="Arial" w:hAnsi="Arial" w:cs="Arial"/>
                <w:sz w:val="18"/>
                <w:szCs w:val="18"/>
              </w:rPr>
              <w:t>2.85</w:t>
            </w:r>
            <w:r w:rsidRPr="007F7F32">
              <w:rPr>
                <w:rFonts w:ascii="Arial" w:hAnsi="Arial" w:cs="Arial"/>
                <w:sz w:val="18"/>
                <w:szCs w:val="18"/>
              </w:rPr>
              <w:t xml:space="preserve"> per sq ft</w:t>
            </w:r>
          </w:p>
        </w:tc>
      </w:tr>
      <w:tr w:rsidR="007F7F32" w:rsidRPr="007F7F32" w14:paraId="0482451E" w14:textId="77777777" w:rsidTr="00033798">
        <w:trPr>
          <w:trHeight w:val="980"/>
        </w:trPr>
        <w:tc>
          <w:tcPr>
            <w:tcW w:w="698" w:type="pct"/>
            <w:tcBorders>
              <w:left w:val="single" w:sz="4" w:space="0" w:color="auto"/>
              <w:right w:val="single" w:sz="4" w:space="0" w:color="auto"/>
            </w:tcBorders>
            <w:vAlign w:val="center"/>
          </w:tcPr>
          <w:p w14:paraId="2A6045F7" w14:textId="6026A609" w:rsidR="004F2FBF" w:rsidRPr="007F7F32" w:rsidRDefault="004F2FBF" w:rsidP="00033798">
            <w:pPr>
              <w:tabs>
                <w:tab w:val="left" w:pos="13050"/>
              </w:tabs>
              <w:rPr>
                <w:rFonts w:ascii="Arial" w:hAnsi="Arial" w:cs="Arial"/>
                <w:sz w:val="18"/>
                <w:szCs w:val="18"/>
              </w:rPr>
            </w:pPr>
            <w:r w:rsidRPr="007F7F32">
              <w:rPr>
                <w:rFonts w:ascii="Arial" w:hAnsi="Arial" w:cs="Arial"/>
                <w:sz w:val="18"/>
                <w:szCs w:val="18"/>
              </w:rPr>
              <w:t>Roof Insulation</w:t>
            </w:r>
          </w:p>
        </w:tc>
        <w:tc>
          <w:tcPr>
            <w:tcW w:w="445" w:type="pct"/>
            <w:tcBorders>
              <w:left w:val="single" w:sz="4" w:space="0" w:color="auto"/>
              <w:right w:val="single" w:sz="4" w:space="0" w:color="auto"/>
            </w:tcBorders>
            <w:vAlign w:val="center"/>
          </w:tcPr>
          <w:p w14:paraId="4A68D22C" w14:textId="31483811"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R-0</w:t>
            </w:r>
          </w:p>
        </w:tc>
        <w:tc>
          <w:tcPr>
            <w:tcW w:w="445" w:type="pct"/>
            <w:tcBorders>
              <w:left w:val="single" w:sz="4" w:space="0" w:color="auto"/>
              <w:right w:val="single" w:sz="4" w:space="0" w:color="auto"/>
            </w:tcBorders>
            <w:vAlign w:val="center"/>
          </w:tcPr>
          <w:p w14:paraId="3253C53A" w14:textId="21AB3D1E"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R-30</w:t>
            </w:r>
          </w:p>
        </w:tc>
        <w:tc>
          <w:tcPr>
            <w:tcW w:w="2543" w:type="pct"/>
            <w:tcBorders>
              <w:left w:val="single" w:sz="4" w:space="0" w:color="auto"/>
              <w:right w:val="single" w:sz="4" w:space="0" w:color="auto"/>
            </w:tcBorders>
            <w:vAlign w:val="center"/>
          </w:tcPr>
          <w:p w14:paraId="52C21F21" w14:textId="68ED8080" w:rsidR="004F2FBF" w:rsidRPr="007F7F32" w:rsidRDefault="004F2FBF" w:rsidP="00033798">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Insulate to at least R-30 efficiency rating or fill cavity above R-15.</w:t>
            </w:r>
            <w:r w:rsidR="00A55B06" w:rsidRPr="007F7F32">
              <w:rPr>
                <w:rFonts w:ascii="Arial" w:eastAsia="Arial" w:hAnsi="Arial" w:cs="Arial"/>
                <w:sz w:val="18"/>
                <w:szCs w:val="18"/>
              </w:rPr>
              <w:t xml:space="preserve"> Damaged or missing insulation must be prequalified and documented by the installation contractor.</w:t>
            </w:r>
          </w:p>
        </w:tc>
        <w:tc>
          <w:tcPr>
            <w:tcW w:w="869" w:type="pct"/>
            <w:tcBorders>
              <w:left w:val="single" w:sz="4" w:space="0" w:color="auto"/>
              <w:right w:val="single" w:sz="4" w:space="0" w:color="auto"/>
            </w:tcBorders>
            <w:vAlign w:val="center"/>
          </w:tcPr>
          <w:p w14:paraId="7C3125C1" w14:textId="0B8B8BE7" w:rsidR="004F2FBF" w:rsidRPr="007F7F32" w:rsidRDefault="004F2FBF" w:rsidP="00033798">
            <w:pPr>
              <w:tabs>
                <w:tab w:val="left" w:pos="13050"/>
              </w:tabs>
              <w:jc w:val="center"/>
              <w:rPr>
                <w:rFonts w:ascii="Arial" w:hAnsi="Arial" w:cs="Arial"/>
                <w:b/>
                <w:bCs/>
                <w:sz w:val="18"/>
                <w:szCs w:val="18"/>
              </w:rPr>
            </w:pPr>
            <w:r w:rsidRPr="007F7F32">
              <w:rPr>
                <w:rFonts w:ascii="Arial" w:hAnsi="Arial" w:cs="Arial"/>
                <w:sz w:val="18"/>
                <w:szCs w:val="18"/>
              </w:rPr>
              <w:t>$</w:t>
            </w:r>
            <w:r w:rsidR="00C77457" w:rsidRPr="007F7F32">
              <w:rPr>
                <w:rFonts w:ascii="Arial" w:hAnsi="Arial" w:cs="Arial"/>
                <w:sz w:val="18"/>
                <w:szCs w:val="18"/>
              </w:rPr>
              <w:t>2.85</w:t>
            </w:r>
            <w:r w:rsidRPr="007F7F32">
              <w:rPr>
                <w:rFonts w:ascii="Arial" w:hAnsi="Arial" w:cs="Arial"/>
                <w:sz w:val="18"/>
                <w:szCs w:val="18"/>
              </w:rPr>
              <w:t xml:space="preserve"> per sq ft</w:t>
            </w:r>
          </w:p>
        </w:tc>
      </w:tr>
      <w:tr w:rsidR="007F7F32" w:rsidRPr="007F7F32" w14:paraId="56B1AF28" w14:textId="77777777" w:rsidTr="00C77457">
        <w:trPr>
          <w:trHeight w:val="908"/>
        </w:trPr>
        <w:tc>
          <w:tcPr>
            <w:tcW w:w="698" w:type="pct"/>
            <w:tcBorders>
              <w:left w:val="single" w:sz="4" w:space="0" w:color="auto"/>
              <w:right w:val="single" w:sz="4" w:space="0" w:color="auto"/>
            </w:tcBorders>
            <w:vAlign w:val="center"/>
          </w:tcPr>
          <w:p w14:paraId="6CA5DC17" w14:textId="5AEC7E72" w:rsidR="00DA6E78" w:rsidRPr="007F7F32" w:rsidRDefault="00DA6E78" w:rsidP="00033798">
            <w:pPr>
              <w:tabs>
                <w:tab w:val="left" w:pos="13050"/>
              </w:tabs>
              <w:rPr>
                <w:rFonts w:ascii="Arial" w:hAnsi="Arial" w:cs="Arial"/>
                <w:sz w:val="18"/>
                <w:szCs w:val="18"/>
              </w:rPr>
            </w:pPr>
            <w:r w:rsidRPr="007F7F32">
              <w:rPr>
                <w:rFonts w:ascii="Arial" w:hAnsi="Arial" w:cs="Arial"/>
                <w:sz w:val="18"/>
                <w:szCs w:val="18"/>
              </w:rPr>
              <w:t>Roof Insulation</w:t>
            </w:r>
          </w:p>
        </w:tc>
        <w:tc>
          <w:tcPr>
            <w:tcW w:w="445" w:type="pct"/>
            <w:tcBorders>
              <w:left w:val="single" w:sz="4" w:space="0" w:color="auto"/>
              <w:bottom w:val="single" w:sz="4" w:space="0" w:color="auto"/>
              <w:right w:val="single" w:sz="4" w:space="0" w:color="auto"/>
            </w:tcBorders>
            <w:vAlign w:val="center"/>
          </w:tcPr>
          <w:p w14:paraId="31F94ED3" w14:textId="1ED653F3" w:rsidR="00DA6E78" w:rsidRPr="007F7F32" w:rsidRDefault="00DA6E78" w:rsidP="00033798">
            <w:pPr>
              <w:keepNext/>
              <w:tabs>
                <w:tab w:val="left" w:pos="13050"/>
              </w:tabs>
              <w:jc w:val="center"/>
              <w:rPr>
                <w:rFonts w:ascii="Arial" w:hAnsi="Arial" w:cs="Arial"/>
                <w:sz w:val="18"/>
                <w:szCs w:val="18"/>
              </w:rPr>
            </w:pPr>
            <w:r w:rsidRPr="007F7F32">
              <w:rPr>
                <w:rFonts w:ascii="Arial" w:hAnsi="Arial" w:cs="Arial"/>
                <w:sz w:val="18"/>
                <w:szCs w:val="18"/>
              </w:rPr>
              <w:t>R-5 or less</w:t>
            </w:r>
          </w:p>
        </w:tc>
        <w:tc>
          <w:tcPr>
            <w:tcW w:w="445" w:type="pct"/>
            <w:tcBorders>
              <w:left w:val="single" w:sz="4" w:space="0" w:color="auto"/>
              <w:right w:val="single" w:sz="4" w:space="0" w:color="auto"/>
            </w:tcBorders>
            <w:vAlign w:val="center"/>
          </w:tcPr>
          <w:p w14:paraId="4451C0DB" w14:textId="15AB0C02" w:rsidR="00DA6E78" w:rsidRPr="007F7F32" w:rsidRDefault="00DA6E78" w:rsidP="00033798">
            <w:pPr>
              <w:keepNext/>
              <w:tabs>
                <w:tab w:val="left" w:pos="13050"/>
              </w:tabs>
              <w:jc w:val="center"/>
              <w:rPr>
                <w:rFonts w:ascii="Arial" w:hAnsi="Arial" w:cs="Arial"/>
                <w:sz w:val="18"/>
                <w:szCs w:val="18"/>
              </w:rPr>
            </w:pPr>
            <w:r w:rsidRPr="007F7F32">
              <w:rPr>
                <w:rFonts w:ascii="Arial" w:hAnsi="Arial" w:cs="Arial"/>
                <w:sz w:val="18"/>
                <w:szCs w:val="18"/>
              </w:rPr>
              <w:t>R30</w:t>
            </w:r>
          </w:p>
        </w:tc>
        <w:tc>
          <w:tcPr>
            <w:tcW w:w="2543" w:type="pct"/>
            <w:tcBorders>
              <w:left w:val="single" w:sz="4" w:space="0" w:color="auto"/>
              <w:right w:val="single" w:sz="4" w:space="0" w:color="auto"/>
            </w:tcBorders>
            <w:vAlign w:val="center"/>
          </w:tcPr>
          <w:p w14:paraId="0F6060FC" w14:textId="4E788DBB" w:rsidR="00DA6E78" w:rsidRPr="007F7F32" w:rsidRDefault="00DA6E78" w:rsidP="00033798">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Existing insulation is R-5 or less. Insulate to at least R-30 efficiency rating or fill cavity</w:t>
            </w:r>
            <w:r w:rsidR="00A55B06" w:rsidRPr="007F7F32">
              <w:rPr>
                <w:rFonts w:ascii="Arial" w:eastAsia="Arial" w:hAnsi="Arial" w:cs="Arial"/>
                <w:sz w:val="18"/>
                <w:szCs w:val="18"/>
              </w:rPr>
              <w:t>. Damaged or missing insulation must be prequalified and documented by the installation contractor.</w:t>
            </w:r>
          </w:p>
        </w:tc>
        <w:tc>
          <w:tcPr>
            <w:tcW w:w="869" w:type="pct"/>
            <w:tcBorders>
              <w:left w:val="single" w:sz="4" w:space="0" w:color="auto"/>
              <w:right w:val="single" w:sz="4" w:space="0" w:color="auto"/>
            </w:tcBorders>
            <w:vAlign w:val="center"/>
          </w:tcPr>
          <w:p w14:paraId="7F756BB3" w14:textId="6C744447" w:rsidR="00DA6E78" w:rsidRPr="007F7F32" w:rsidRDefault="00DA6E78" w:rsidP="00033798">
            <w:pPr>
              <w:tabs>
                <w:tab w:val="left" w:pos="13050"/>
              </w:tabs>
              <w:jc w:val="center"/>
              <w:rPr>
                <w:rFonts w:ascii="Arial" w:hAnsi="Arial" w:cs="Arial"/>
                <w:sz w:val="18"/>
                <w:szCs w:val="18"/>
              </w:rPr>
            </w:pPr>
            <w:r w:rsidRPr="007F7F32">
              <w:rPr>
                <w:rFonts w:ascii="Arial" w:hAnsi="Arial" w:cs="Arial"/>
                <w:sz w:val="18"/>
                <w:szCs w:val="18"/>
              </w:rPr>
              <w:t>$1.00 per sq ft</w:t>
            </w:r>
          </w:p>
        </w:tc>
      </w:tr>
      <w:tr w:rsidR="004F2FBF" w:rsidRPr="007F7F32" w14:paraId="23951BAD" w14:textId="77777777" w:rsidTr="00033798">
        <w:trPr>
          <w:trHeight w:val="881"/>
        </w:trPr>
        <w:tc>
          <w:tcPr>
            <w:tcW w:w="698" w:type="pct"/>
            <w:tcBorders>
              <w:left w:val="single" w:sz="4" w:space="0" w:color="auto"/>
              <w:right w:val="single" w:sz="4" w:space="0" w:color="auto"/>
            </w:tcBorders>
            <w:vAlign w:val="center"/>
          </w:tcPr>
          <w:p w14:paraId="7830F03C" w14:textId="012D6945" w:rsidR="004F2FBF" w:rsidRPr="007F7F32" w:rsidRDefault="004F2FBF" w:rsidP="00033798">
            <w:pPr>
              <w:tabs>
                <w:tab w:val="left" w:pos="13050"/>
              </w:tabs>
              <w:rPr>
                <w:rFonts w:ascii="Arial" w:hAnsi="Arial" w:cs="Arial"/>
                <w:sz w:val="18"/>
                <w:szCs w:val="18"/>
              </w:rPr>
            </w:pPr>
            <w:r w:rsidRPr="007F7F32">
              <w:rPr>
                <w:rFonts w:ascii="Arial" w:hAnsi="Arial" w:cs="Arial"/>
                <w:sz w:val="18"/>
                <w:szCs w:val="18"/>
              </w:rPr>
              <w:t>Wall Insulation</w:t>
            </w:r>
          </w:p>
        </w:tc>
        <w:tc>
          <w:tcPr>
            <w:tcW w:w="445" w:type="pct"/>
            <w:tcBorders>
              <w:top w:val="single" w:sz="4" w:space="0" w:color="auto"/>
              <w:left w:val="single" w:sz="4" w:space="0" w:color="auto"/>
              <w:right w:val="single" w:sz="4" w:space="0" w:color="auto"/>
            </w:tcBorders>
            <w:vAlign w:val="center"/>
          </w:tcPr>
          <w:p w14:paraId="087D2829" w14:textId="424E05A0"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R-6 or less</w:t>
            </w:r>
          </w:p>
        </w:tc>
        <w:tc>
          <w:tcPr>
            <w:tcW w:w="445" w:type="pct"/>
            <w:tcBorders>
              <w:left w:val="single" w:sz="4" w:space="0" w:color="auto"/>
              <w:right w:val="single" w:sz="4" w:space="0" w:color="auto"/>
            </w:tcBorders>
            <w:vAlign w:val="center"/>
          </w:tcPr>
          <w:p w14:paraId="1AD101CF" w14:textId="0E2F67CA"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R-20</w:t>
            </w:r>
          </w:p>
        </w:tc>
        <w:tc>
          <w:tcPr>
            <w:tcW w:w="2543" w:type="pct"/>
            <w:tcBorders>
              <w:left w:val="single" w:sz="4" w:space="0" w:color="auto"/>
              <w:right w:val="single" w:sz="4" w:space="0" w:color="auto"/>
            </w:tcBorders>
            <w:vAlign w:val="center"/>
          </w:tcPr>
          <w:p w14:paraId="447A51D6" w14:textId="34064570" w:rsidR="004F2FBF" w:rsidRPr="007F7F32" w:rsidRDefault="002C6479" w:rsidP="00033798">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 xml:space="preserve">Insulate to at least R-20 efficiency rating or fill cavity. </w:t>
            </w:r>
            <w:r w:rsidR="004F2FBF" w:rsidRPr="007F7F32">
              <w:rPr>
                <w:rFonts w:ascii="Arial" w:eastAsia="Arial" w:hAnsi="Arial" w:cs="Arial"/>
                <w:sz w:val="18"/>
                <w:szCs w:val="18"/>
              </w:rPr>
              <w:t>Damaged or missing insulation must be prequalified and documented by the installation contractor</w:t>
            </w:r>
            <w:r w:rsidR="00A55B06" w:rsidRPr="007F7F32">
              <w:rPr>
                <w:rFonts w:ascii="Arial" w:eastAsia="Arial" w:hAnsi="Arial" w:cs="Arial"/>
                <w:sz w:val="18"/>
                <w:szCs w:val="18"/>
              </w:rPr>
              <w:t>.</w:t>
            </w:r>
          </w:p>
        </w:tc>
        <w:tc>
          <w:tcPr>
            <w:tcW w:w="869" w:type="pct"/>
            <w:tcBorders>
              <w:left w:val="single" w:sz="4" w:space="0" w:color="auto"/>
              <w:right w:val="single" w:sz="4" w:space="0" w:color="auto"/>
            </w:tcBorders>
            <w:vAlign w:val="center"/>
          </w:tcPr>
          <w:p w14:paraId="23A24746" w14:textId="2694920A"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w:t>
            </w:r>
            <w:r w:rsidR="00C77457" w:rsidRPr="007F7F32">
              <w:rPr>
                <w:rFonts w:ascii="Arial" w:hAnsi="Arial" w:cs="Arial"/>
                <w:sz w:val="18"/>
                <w:szCs w:val="18"/>
              </w:rPr>
              <w:t>1</w:t>
            </w:r>
            <w:r w:rsidRPr="007F7F32">
              <w:rPr>
                <w:rFonts w:ascii="Arial" w:hAnsi="Arial" w:cs="Arial"/>
                <w:sz w:val="18"/>
                <w:szCs w:val="18"/>
              </w:rPr>
              <w:t>.</w:t>
            </w:r>
            <w:r w:rsidR="00C77457" w:rsidRPr="007F7F32">
              <w:rPr>
                <w:rFonts w:ascii="Arial" w:hAnsi="Arial" w:cs="Arial"/>
                <w:sz w:val="18"/>
                <w:szCs w:val="18"/>
              </w:rPr>
              <w:t>3</w:t>
            </w:r>
            <w:r w:rsidRPr="007F7F32">
              <w:rPr>
                <w:rFonts w:ascii="Arial" w:hAnsi="Arial" w:cs="Arial"/>
                <w:sz w:val="18"/>
                <w:szCs w:val="18"/>
              </w:rPr>
              <w:t>0 per sq ft</w:t>
            </w:r>
          </w:p>
        </w:tc>
      </w:tr>
    </w:tbl>
    <w:p w14:paraId="2FFC560D" w14:textId="77777777" w:rsidR="003A259B" w:rsidRPr="007F7F32" w:rsidRDefault="003A259B" w:rsidP="00F17649">
      <w:pPr>
        <w:tabs>
          <w:tab w:val="left" w:pos="13050"/>
        </w:tabs>
        <w:spacing w:before="120"/>
        <w:rPr>
          <w:rFonts w:ascii="Arial" w:hAnsi="Arial" w:cs="Arial"/>
          <w:b/>
          <w:sz w:val="22"/>
          <w:szCs w:val="22"/>
        </w:rPr>
      </w:pPr>
    </w:p>
    <w:p w14:paraId="444B4947" w14:textId="77777777" w:rsidR="003A259B" w:rsidRPr="007F7F32" w:rsidRDefault="003A259B" w:rsidP="00F17649">
      <w:pPr>
        <w:tabs>
          <w:tab w:val="left" w:pos="13050"/>
        </w:tabs>
        <w:rPr>
          <w:rFonts w:ascii="Arial" w:hAnsi="Arial" w:cs="Arial"/>
          <w:b/>
          <w:sz w:val="22"/>
          <w:szCs w:val="22"/>
        </w:rPr>
      </w:pPr>
      <w:r w:rsidRPr="007F7F32">
        <w:rPr>
          <w:rFonts w:ascii="Arial" w:hAnsi="Arial" w:cs="Arial"/>
          <w:b/>
          <w:sz w:val="22"/>
          <w:szCs w:val="22"/>
        </w:rPr>
        <w:br w:type="page"/>
      </w:r>
    </w:p>
    <w:p w14:paraId="20C8535C" w14:textId="7E7E09CF" w:rsidR="0053561C" w:rsidRPr="007F7F32" w:rsidRDefault="0053561C" w:rsidP="00F17649">
      <w:pPr>
        <w:tabs>
          <w:tab w:val="left" w:pos="13050"/>
        </w:tabs>
        <w:spacing w:before="120"/>
        <w:rPr>
          <w:rFonts w:ascii="Arial" w:hAnsi="Arial" w:cs="Arial"/>
          <w:b/>
          <w:sz w:val="18"/>
          <w:szCs w:val="18"/>
        </w:rPr>
      </w:pPr>
      <w:r w:rsidRPr="007F7F32">
        <w:rPr>
          <w:rFonts w:ascii="Arial" w:hAnsi="Arial" w:cs="Arial"/>
          <w:b/>
          <w:sz w:val="22"/>
          <w:szCs w:val="22"/>
        </w:rPr>
        <w:t>Pipe Insulation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155"/>
        <w:gridCol w:w="1622"/>
        <w:gridCol w:w="4966"/>
        <w:gridCol w:w="2953"/>
        <w:gridCol w:w="2460"/>
      </w:tblGrid>
      <w:tr w:rsidR="007F7F32" w:rsidRPr="007F7F32" w14:paraId="25EC9057" w14:textId="77777777" w:rsidTr="75644B71">
        <w:trPr>
          <w:trHeight w:val="220"/>
          <w:tblHeader/>
        </w:trPr>
        <w:tc>
          <w:tcPr>
            <w:tcW w:w="7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2AD44" w14:textId="69571AF3" w:rsidR="0053561C" w:rsidRPr="007F7F32" w:rsidRDefault="0053561C" w:rsidP="00F17649">
            <w:pPr>
              <w:tabs>
                <w:tab w:val="left" w:pos="13050"/>
              </w:tabs>
              <w:spacing w:before="60" w:after="60"/>
              <w:jc w:val="center"/>
              <w:rPr>
                <w:rFonts w:ascii="Arial" w:hAnsi="Arial" w:cs="Arial"/>
                <w:sz w:val="18"/>
                <w:szCs w:val="18"/>
              </w:rPr>
            </w:pPr>
            <w:r w:rsidRPr="007F7F32">
              <w:rPr>
                <w:rFonts w:ascii="Arial" w:hAnsi="Arial" w:cs="Arial"/>
                <w:b/>
                <w:sz w:val="18"/>
                <w:szCs w:val="18"/>
              </w:rPr>
              <w:t>Equipment</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DD00F" w14:textId="77777777" w:rsidR="0053561C" w:rsidRPr="007F7F32" w:rsidRDefault="0053561C" w:rsidP="00F17649">
            <w:pPr>
              <w:keepNext/>
              <w:tabs>
                <w:tab w:val="left" w:pos="13050"/>
              </w:tabs>
              <w:spacing w:before="60" w:after="60"/>
              <w:jc w:val="center"/>
              <w:rPr>
                <w:rFonts w:ascii="Arial" w:hAnsi="Arial" w:cs="Arial"/>
                <w:sz w:val="18"/>
                <w:szCs w:val="18"/>
              </w:rPr>
            </w:pPr>
            <w:r w:rsidRPr="007F7F32">
              <w:rPr>
                <w:rFonts w:ascii="Arial" w:hAnsi="Arial" w:cs="Arial"/>
                <w:b/>
                <w:sz w:val="18"/>
                <w:szCs w:val="18"/>
              </w:rPr>
              <w:t>Existing Condition</w:t>
            </w:r>
          </w:p>
        </w:tc>
        <w:tc>
          <w:tcPr>
            <w:tcW w:w="27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3BECB" w14:textId="483ADD27" w:rsidR="0053561C" w:rsidRPr="007F7F32" w:rsidRDefault="0053561C" w:rsidP="00F17649">
            <w:pPr>
              <w:keepNext/>
              <w:tabs>
                <w:tab w:val="left" w:pos="13050"/>
              </w:tabs>
              <w:spacing w:before="60" w:after="60"/>
              <w:jc w:val="center"/>
              <w:rPr>
                <w:rFonts w:ascii="Arial" w:hAnsi="Arial" w:cs="Arial"/>
                <w:sz w:val="18"/>
                <w:szCs w:val="18"/>
              </w:rPr>
            </w:pPr>
            <w:r w:rsidRPr="007F7F32">
              <w:rPr>
                <w:rFonts w:ascii="Arial" w:hAnsi="Arial" w:cs="Arial"/>
                <w:b/>
                <w:bCs/>
                <w:sz w:val="18"/>
                <w:szCs w:val="18"/>
              </w:rPr>
              <w:t>Requirement</w:t>
            </w:r>
            <w:r w:rsidR="00DA0AC6" w:rsidRPr="007F7F32">
              <w:rPr>
                <w:rFonts w:ascii="Arial" w:hAnsi="Arial" w:cs="Arial"/>
                <w:b/>
                <w:bCs/>
                <w:sz w:val="18"/>
                <w:szCs w:val="18"/>
              </w:rPr>
              <w:t>s</w:t>
            </w:r>
          </w:p>
        </w:tc>
        <w:tc>
          <w:tcPr>
            <w:tcW w:w="8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B4897" w14:textId="39814215" w:rsidR="0053561C" w:rsidRPr="007F7F32" w:rsidRDefault="0053561C" w:rsidP="00F17649">
            <w:pPr>
              <w:tabs>
                <w:tab w:val="left" w:pos="13050"/>
              </w:tabs>
              <w:spacing w:before="60" w:after="60"/>
              <w:jc w:val="center"/>
              <w:rPr>
                <w:rFonts w:ascii="Arial" w:hAnsi="Arial" w:cs="Arial"/>
                <w:sz w:val="18"/>
                <w:szCs w:val="18"/>
              </w:rPr>
            </w:pPr>
            <w:r w:rsidRPr="007F7F32">
              <w:rPr>
                <w:rFonts w:ascii="Arial" w:hAnsi="Arial" w:cs="Arial"/>
                <w:b/>
                <w:sz w:val="18"/>
                <w:szCs w:val="18"/>
              </w:rPr>
              <w:t>Incentive</w:t>
            </w:r>
          </w:p>
        </w:tc>
      </w:tr>
      <w:tr w:rsidR="007F7F32" w:rsidRPr="007F7F32" w14:paraId="3B344B01" w14:textId="77777777" w:rsidTr="00BB58FD">
        <w:trPr>
          <w:trHeight w:val="1275"/>
        </w:trPr>
        <w:tc>
          <w:tcPr>
            <w:tcW w:w="761" w:type="pct"/>
            <w:vMerge w:val="restart"/>
            <w:tcBorders>
              <w:left w:val="single" w:sz="4" w:space="0" w:color="auto"/>
              <w:right w:val="single" w:sz="4" w:space="0" w:color="auto"/>
            </w:tcBorders>
            <w:vAlign w:val="center"/>
          </w:tcPr>
          <w:p w14:paraId="5FC5330E" w14:textId="046D93EE" w:rsidR="007427EE" w:rsidRPr="007F7F32" w:rsidRDefault="007427EE" w:rsidP="00A67E57">
            <w:pPr>
              <w:tabs>
                <w:tab w:val="left" w:pos="13050"/>
              </w:tabs>
              <w:rPr>
                <w:rFonts w:ascii="Arial" w:hAnsi="Arial" w:cs="Arial"/>
                <w:sz w:val="18"/>
                <w:szCs w:val="18"/>
              </w:rPr>
            </w:pPr>
            <w:r w:rsidRPr="007F7F32">
              <w:rPr>
                <w:rFonts w:ascii="Arial" w:hAnsi="Arial" w:cs="Arial"/>
                <w:sz w:val="18"/>
                <w:szCs w:val="18"/>
              </w:rPr>
              <w:t>Pipe Insulation</w:t>
            </w:r>
          </w:p>
        </w:tc>
        <w:tc>
          <w:tcPr>
            <w:tcW w:w="573" w:type="pct"/>
            <w:vMerge w:val="restart"/>
            <w:tcBorders>
              <w:top w:val="single" w:sz="4" w:space="0" w:color="auto"/>
              <w:left w:val="single" w:sz="4" w:space="0" w:color="auto"/>
              <w:right w:val="single" w:sz="4" w:space="0" w:color="auto"/>
            </w:tcBorders>
            <w:vAlign w:val="center"/>
          </w:tcPr>
          <w:p w14:paraId="2B44999F" w14:textId="63492C0E" w:rsidR="007427EE" w:rsidRPr="007F7F32" w:rsidRDefault="007427EE" w:rsidP="00A67E57">
            <w:pPr>
              <w:keepNext/>
              <w:tabs>
                <w:tab w:val="left" w:pos="13050"/>
              </w:tabs>
              <w:rPr>
                <w:rFonts w:ascii="Arial" w:hAnsi="Arial" w:cs="Arial"/>
                <w:sz w:val="18"/>
                <w:szCs w:val="18"/>
              </w:rPr>
            </w:pPr>
            <w:r w:rsidRPr="007F7F32">
              <w:rPr>
                <w:rFonts w:ascii="Arial" w:eastAsia="Arial" w:hAnsi="Arial" w:cs="Arial"/>
                <w:sz w:val="18"/>
                <w:szCs w:val="18"/>
              </w:rPr>
              <w:t>No Insulation</w:t>
            </w:r>
          </w:p>
        </w:tc>
        <w:tc>
          <w:tcPr>
            <w:tcW w:w="1754" w:type="pct"/>
            <w:vMerge w:val="restart"/>
            <w:tcBorders>
              <w:left w:val="single" w:sz="4" w:space="0" w:color="auto"/>
              <w:right w:val="single" w:sz="4" w:space="0" w:color="auto"/>
            </w:tcBorders>
            <w:vAlign w:val="center"/>
          </w:tcPr>
          <w:p w14:paraId="3C2CECE0" w14:textId="2512DF0D" w:rsidR="002B645F" w:rsidRPr="007F7F32" w:rsidRDefault="557E8420" w:rsidP="00A67E57">
            <w:pPr>
              <w:keepNext/>
              <w:tabs>
                <w:tab w:val="left" w:pos="13050"/>
              </w:tabs>
              <w:rPr>
                <w:rFonts w:ascii="Arial" w:eastAsia="Arial" w:hAnsi="Arial" w:cs="Arial"/>
                <w:sz w:val="18"/>
                <w:szCs w:val="18"/>
              </w:rPr>
            </w:pPr>
            <w:r w:rsidRPr="183DB037">
              <w:rPr>
                <w:rStyle w:val="cf01"/>
                <w:rFonts w:ascii="Arial" w:hAnsi="Arial" w:cs="Arial"/>
              </w:rPr>
              <w:t xml:space="preserve">Must not have existing insulation. </w:t>
            </w:r>
            <w:r w:rsidR="52BFB7E6" w:rsidRPr="183DB037">
              <w:rPr>
                <w:rStyle w:val="cf01"/>
                <w:rFonts w:ascii="Arial" w:hAnsi="Arial" w:cs="Arial"/>
              </w:rPr>
              <w:t xml:space="preserve">Jacketing </w:t>
            </w:r>
            <w:r w:rsidR="4569EAB6" w:rsidRPr="183DB037">
              <w:rPr>
                <w:rStyle w:val="cf01"/>
                <w:rFonts w:ascii="Arial" w:hAnsi="Arial" w:cs="Arial"/>
              </w:rPr>
              <w:t xml:space="preserve">must </w:t>
            </w:r>
            <w:r w:rsidR="52BFB7E6" w:rsidRPr="183DB037">
              <w:rPr>
                <w:rStyle w:val="cf01"/>
                <w:rFonts w:ascii="Arial" w:hAnsi="Arial" w:cs="Arial"/>
              </w:rPr>
              <w:t>provide an appropriate level of protection for the insulation</w:t>
            </w:r>
            <w:r w:rsidR="018C7205">
              <w:t xml:space="preserve"> </w:t>
            </w:r>
            <w:r w:rsidR="018C7205" w:rsidRPr="183DB037">
              <w:rPr>
                <w:rStyle w:val="cf01"/>
                <w:rFonts w:ascii="Arial" w:hAnsi="Arial" w:cs="Arial"/>
              </w:rPr>
              <w:t xml:space="preserve">under the given environmental conditions to maintain the life of the insulation. This will commonly be All Service Jacketing (ASJ) or PVC in indoor applications and aluminum or stainless steel jacketing for outdoor </w:t>
            </w:r>
            <w:proofErr w:type="gramStart"/>
            <w:r w:rsidR="018C7205" w:rsidRPr="183DB037">
              <w:rPr>
                <w:rStyle w:val="cf01"/>
                <w:rFonts w:ascii="Arial" w:hAnsi="Arial" w:cs="Arial"/>
              </w:rPr>
              <w:t>projects.</w:t>
            </w:r>
            <w:r w:rsidR="52BFB7E6" w:rsidRPr="183DB037">
              <w:rPr>
                <w:rStyle w:val="cf01"/>
                <w:rFonts w:ascii="Arial" w:hAnsi="Arial" w:cs="Arial"/>
              </w:rPr>
              <w:t>.</w:t>
            </w:r>
            <w:proofErr w:type="gramEnd"/>
            <w:r w:rsidR="52BFB7E6" w:rsidRPr="183DB037">
              <w:rPr>
                <w:rStyle w:val="cf01"/>
                <w:rFonts w:ascii="Arial" w:hAnsi="Arial" w:cs="Arial"/>
              </w:rPr>
              <w:t xml:space="preserve"> </w:t>
            </w:r>
            <w:r w:rsidR="52BFB7E6" w:rsidRPr="183DB037">
              <w:rPr>
                <w:rFonts w:ascii="Arial" w:eastAsia="Arial" w:hAnsi="Arial" w:cs="Arial"/>
                <w:sz w:val="18"/>
                <w:szCs w:val="18"/>
              </w:rPr>
              <w:t xml:space="preserve">Piping must be part of a system using natural gas provided by a participating utility. Water heaters or boilers providing hot water or steam to uninsulated pipes must be natural </w:t>
            </w:r>
            <w:proofErr w:type="gramStart"/>
            <w:r w:rsidR="52BFB7E6" w:rsidRPr="183DB037">
              <w:rPr>
                <w:rFonts w:ascii="Arial" w:eastAsia="Arial" w:hAnsi="Arial" w:cs="Arial"/>
                <w:sz w:val="18"/>
                <w:szCs w:val="18"/>
              </w:rPr>
              <w:t>gas-fired</w:t>
            </w:r>
            <w:proofErr w:type="gramEnd"/>
            <w:r w:rsidR="00DA0AC6" w:rsidRPr="183DB037">
              <w:rPr>
                <w:rFonts w:ascii="Arial" w:eastAsia="Arial" w:hAnsi="Arial" w:cs="Arial"/>
                <w:sz w:val="18"/>
                <w:szCs w:val="18"/>
              </w:rPr>
              <w:t>.</w:t>
            </w:r>
          </w:p>
          <w:p w14:paraId="3CF696BA" w14:textId="77777777" w:rsidR="002B645F" w:rsidRPr="007F7F32" w:rsidRDefault="002B645F" w:rsidP="00A67E57">
            <w:pPr>
              <w:keepNext/>
              <w:tabs>
                <w:tab w:val="left" w:pos="13050"/>
              </w:tabs>
              <w:rPr>
                <w:rFonts w:ascii="Arial" w:hAnsi="Arial" w:cs="Arial"/>
                <w:sz w:val="18"/>
                <w:szCs w:val="18"/>
              </w:rPr>
            </w:pPr>
          </w:p>
          <w:tbl>
            <w:tblPr>
              <w:tblW w:w="4210" w:type="dxa"/>
              <w:jc w:val="center"/>
              <w:tblLook w:val="04A0" w:firstRow="1" w:lastRow="0" w:firstColumn="1" w:lastColumn="0" w:noHBand="0" w:noVBand="1"/>
            </w:tblPr>
            <w:tblGrid>
              <w:gridCol w:w="1420"/>
              <w:gridCol w:w="1350"/>
              <w:gridCol w:w="1440"/>
            </w:tblGrid>
            <w:tr w:rsidR="007F7F32" w:rsidRPr="007F7F32" w14:paraId="3E0D2E51" w14:textId="77777777" w:rsidTr="00E15B1D">
              <w:trPr>
                <w:trHeight w:val="405"/>
                <w:jc w:val="center"/>
              </w:trPr>
              <w:tc>
                <w:tcPr>
                  <w:tcW w:w="14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67F43E" w14:textId="77777777" w:rsidR="002B645F" w:rsidRPr="007F7F32" w:rsidRDefault="002B645F" w:rsidP="002B645F">
                  <w:pPr>
                    <w:jc w:val="center"/>
                    <w:rPr>
                      <w:rFonts w:ascii="Arial" w:hAnsi="Arial" w:cs="Arial"/>
                      <w:b/>
                      <w:bCs/>
                      <w:sz w:val="18"/>
                      <w:szCs w:val="18"/>
                    </w:rPr>
                  </w:pPr>
                  <w:r w:rsidRPr="007F7F32">
                    <w:rPr>
                      <w:rFonts w:ascii="Arial" w:hAnsi="Arial" w:cs="Arial"/>
                      <w:b/>
                      <w:bCs/>
                      <w:sz w:val="18"/>
                      <w:szCs w:val="18"/>
                    </w:rPr>
                    <w:t>Fluid</w:t>
                  </w:r>
                </w:p>
              </w:tc>
              <w:tc>
                <w:tcPr>
                  <w:tcW w:w="2790" w:type="dxa"/>
                  <w:gridSpan w:val="2"/>
                  <w:tcBorders>
                    <w:top w:val="single" w:sz="4" w:space="0" w:color="auto"/>
                    <w:left w:val="nil"/>
                    <w:bottom w:val="nil"/>
                    <w:right w:val="single" w:sz="4" w:space="0" w:color="000000"/>
                  </w:tcBorders>
                  <w:shd w:val="clear" w:color="auto" w:fill="auto"/>
                  <w:vAlign w:val="center"/>
                  <w:hideMark/>
                </w:tcPr>
                <w:p w14:paraId="2C11B302" w14:textId="77777777" w:rsidR="002B645F" w:rsidRPr="007F7F32" w:rsidRDefault="002B645F" w:rsidP="002B645F">
                  <w:pPr>
                    <w:jc w:val="center"/>
                    <w:rPr>
                      <w:rFonts w:ascii="Arial" w:hAnsi="Arial" w:cs="Arial"/>
                      <w:b/>
                      <w:bCs/>
                      <w:sz w:val="18"/>
                      <w:szCs w:val="18"/>
                    </w:rPr>
                  </w:pPr>
                  <w:r w:rsidRPr="007F7F32">
                    <w:rPr>
                      <w:rFonts w:ascii="Arial" w:hAnsi="Arial" w:cs="Arial"/>
                      <w:b/>
                      <w:bCs/>
                      <w:sz w:val="18"/>
                      <w:szCs w:val="18"/>
                    </w:rPr>
                    <w:t>Pipe Diameter</w:t>
                  </w:r>
                </w:p>
              </w:tc>
            </w:tr>
            <w:tr w:rsidR="007F7F32" w:rsidRPr="007F7F32" w14:paraId="6B5442EA" w14:textId="77777777" w:rsidTr="00E15B1D">
              <w:trPr>
                <w:trHeight w:val="405"/>
                <w:jc w:val="center"/>
              </w:trPr>
              <w:tc>
                <w:tcPr>
                  <w:tcW w:w="142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B6A40F" w14:textId="77777777" w:rsidR="002B645F" w:rsidRPr="007F7F32" w:rsidRDefault="002B645F" w:rsidP="002B645F">
                  <w:pPr>
                    <w:rPr>
                      <w:rFonts w:ascii="Arial" w:hAnsi="Arial" w:cs="Arial"/>
                      <w:b/>
                      <w:bCs/>
                      <w:sz w:val="18"/>
                      <w:szCs w:val="18"/>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BC083A0" w14:textId="77777777" w:rsidR="002B645F" w:rsidRPr="007F7F32" w:rsidRDefault="002B645F" w:rsidP="002B645F">
                  <w:pPr>
                    <w:jc w:val="center"/>
                    <w:rPr>
                      <w:rFonts w:ascii="Arial" w:hAnsi="Arial" w:cs="Arial"/>
                      <w:b/>
                      <w:bCs/>
                      <w:sz w:val="18"/>
                      <w:szCs w:val="18"/>
                    </w:rPr>
                  </w:pPr>
                  <w:r w:rsidRPr="007F7F32">
                    <w:rPr>
                      <w:rFonts w:ascii="Arial" w:hAnsi="Arial" w:cs="Arial"/>
                      <w:b/>
                      <w:bCs/>
                      <w:sz w:val="18"/>
                      <w:szCs w:val="18"/>
                    </w:rPr>
                    <w:t>1.5 inches or less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3868975" w14:textId="77777777" w:rsidR="002B645F" w:rsidRPr="007F7F32" w:rsidRDefault="002B645F" w:rsidP="002B645F">
                  <w:pPr>
                    <w:jc w:val="center"/>
                    <w:rPr>
                      <w:rFonts w:ascii="Arial" w:hAnsi="Arial" w:cs="Arial"/>
                      <w:b/>
                      <w:bCs/>
                      <w:sz w:val="18"/>
                      <w:szCs w:val="18"/>
                    </w:rPr>
                  </w:pPr>
                  <w:r w:rsidRPr="007F7F32">
                    <w:rPr>
                      <w:rFonts w:ascii="Arial" w:hAnsi="Arial" w:cs="Arial"/>
                      <w:b/>
                      <w:bCs/>
                      <w:sz w:val="18"/>
                      <w:szCs w:val="18"/>
                    </w:rPr>
                    <w:t>Greater than 1.5 inches</w:t>
                  </w:r>
                </w:p>
              </w:tc>
            </w:tr>
            <w:tr w:rsidR="007F7F32" w:rsidRPr="007F7F32" w14:paraId="569F411D" w14:textId="77777777" w:rsidTr="00E15B1D">
              <w:trPr>
                <w:trHeight w:val="405"/>
                <w:jc w:val="center"/>
              </w:trPr>
              <w:tc>
                <w:tcPr>
                  <w:tcW w:w="14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97FD0D"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Domestic Hot Water</w:t>
                  </w:r>
                </w:p>
              </w:tc>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14:paraId="53D3A0E1"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1.5 Inches</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78CFCAAD"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2.0 Inches</w:t>
                  </w:r>
                </w:p>
              </w:tc>
            </w:tr>
            <w:tr w:rsidR="007F7F32" w:rsidRPr="007F7F32" w14:paraId="43C1E8E1" w14:textId="77777777" w:rsidTr="00E15B1D">
              <w:trPr>
                <w:trHeight w:val="405"/>
                <w:jc w:val="center"/>
              </w:trPr>
              <w:tc>
                <w:tcPr>
                  <w:tcW w:w="14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691CF86"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Heating Hot Water</w:t>
                  </w:r>
                </w:p>
              </w:tc>
              <w:tc>
                <w:tcPr>
                  <w:tcW w:w="1350" w:type="dxa"/>
                  <w:vMerge/>
                  <w:tcBorders>
                    <w:top w:val="nil"/>
                    <w:left w:val="single" w:sz="4" w:space="0" w:color="auto"/>
                    <w:bottom w:val="single" w:sz="4" w:space="0" w:color="000000"/>
                    <w:right w:val="single" w:sz="4" w:space="0" w:color="auto"/>
                  </w:tcBorders>
                  <w:shd w:val="clear" w:color="auto" w:fill="auto"/>
                  <w:vAlign w:val="center"/>
                  <w:hideMark/>
                </w:tcPr>
                <w:p w14:paraId="12D3274B" w14:textId="77777777" w:rsidR="002B645F" w:rsidRPr="007F7F32" w:rsidRDefault="002B645F" w:rsidP="002B645F">
                  <w:pPr>
                    <w:rPr>
                      <w:rFonts w:ascii="Arial" w:hAnsi="Arial" w:cs="Arial"/>
                      <w:sz w:val="18"/>
                      <w:szCs w:val="18"/>
                    </w:rPr>
                  </w:pPr>
                </w:p>
              </w:tc>
              <w:tc>
                <w:tcPr>
                  <w:tcW w:w="1440" w:type="dxa"/>
                  <w:vMerge/>
                  <w:tcBorders>
                    <w:top w:val="nil"/>
                    <w:left w:val="single" w:sz="4" w:space="0" w:color="auto"/>
                    <w:bottom w:val="single" w:sz="4" w:space="0" w:color="000000"/>
                    <w:right w:val="single" w:sz="4" w:space="0" w:color="auto"/>
                  </w:tcBorders>
                  <w:shd w:val="clear" w:color="auto" w:fill="auto"/>
                  <w:vAlign w:val="center"/>
                  <w:hideMark/>
                </w:tcPr>
                <w:p w14:paraId="49971308" w14:textId="77777777" w:rsidR="002B645F" w:rsidRPr="007F7F32" w:rsidRDefault="002B645F" w:rsidP="002B645F">
                  <w:pPr>
                    <w:rPr>
                      <w:rFonts w:ascii="Arial" w:hAnsi="Arial" w:cs="Arial"/>
                      <w:sz w:val="18"/>
                      <w:szCs w:val="18"/>
                    </w:rPr>
                  </w:pPr>
                </w:p>
              </w:tc>
            </w:tr>
            <w:tr w:rsidR="007F7F32" w:rsidRPr="007F7F32" w14:paraId="79043597" w14:textId="77777777" w:rsidTr="00E15B1D">
              <w:trPr>
                <w:trHeight w:val="405"/>
                <w:jc w:val="center"/>
              </w:trPr>
              <w:tc>
                <w:tcPr>
                  <w:tcW w:w="14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0FEAD1"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Low Pressure</w:t>
                  </w:r>
                </w:p>
              </w:tc>
              <w:tc>
                <w:tcPr>
                  <w:tcW w:w="1350" w:type="dxa"/>
                  <w:vMerge/>
                  <w:tcBorders>
                    <w:top w:val="nil"/>
                    <w:left w:val="single" w:sz="4" w:space="0" w:color="auto"/>
                    <w:bottom w:val="single" w:sz="4" w:space="0" w:color="000000"/>
                    <w:right w:val="single" w:sz="4" w:space="0" w:color="auto"/>
                  </w:tcBorders>
                  <w:shd w:val="clear" w:color="auto" w:fill="auto"/>
                  <w:vAlign w:val="center"/>
                  <w:hideMark/>
                </w:tcPr>
                <w:p w14:paraId="5AAFF6B1" w14:textId="77777777" w:rsidR="002B645F" w:rsidRPr="007F7F32" w:rsidRDefault="002B645F" w:rsidP="002B645F">
                  <w:pPr>
                    <w:rPr>
                      <w:rFonts w:ascii="Arial" w:hAnsi="Arial" w:cs="Arial"/>
                      <w:sz w:val="18"/>
                      <w:szCs w:val="18"/>
                    </w:rPr>
                  </w:pPr>
                </w:p>
              </w:tc>
              <w:tc>
                <w:tcPr>
                  <w:tcW w:w="1440" w:type="dxa"/>
                  <w:vMerge/>
                  <w:tcBorders>
                    <w:top w:val="nil"/>
                    <w:left w:val="single" w:sz="4" w:space="0" w:color="auto"/>
                    <w:bottom w:val="single" w:sz="4" w:space="0" w:color="000000"/>
                    <w:right w:val="single" w:sz="4" w:space="0" w:color="auto"/>
                  </w:tcBorders>
                  <w:shd w:val="clear" w:color="auto" w:fill="auto"/>
                  <w:vAlign w:val="center"/>
                  <w:hideMark/>
                </w:tcPr>
                <w:p w14:paraId="2B97C8EF" w14:textId="77777777" w:rsidR="002B645F" w:rsidRPr="007F7F32" w:rsidRDefault="002B645F" w:rsidP="002B645F">
                  <w:pPr>
                    <w:rPr>
                      <w:rFonts w:ascii="Arial" w:hAnsi="Arial" w:cs="Arial"/>
                      <w:sz w:val="18"/>
                      <w:szCs w:val="18"/>
                    </w:rPr>
                  </w:pPr>
                </w:p>
              </w:tc>
            </w:tr>
            <w:tr w:rsidR="007F7F32" w:rsidRPr="007F7F32" w14:paraId="15249A1A" w14:textId="77777777" w:rsidTr="00E15B1D">
              <w:trPr>
                <w:trHeight w:val="405"/>
                <w:jc w:val="center"/>
              </w:trPr>
              <w:tc>
                <w:tcPr>
                  <w:tcW w:w="14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88C79C"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Medium Pressure</w:t>
                  </w:r>
                </w:p>
              </w:tc>
              <w:tc>
                <w:tcPr>
                  <w:tcW w:w="1350" w:type="dxa"/>
                  <w:tcBorders>
                    <w:top w:val="nil"/>
                    <w:left w:val="nil"/>
                    <w:bottom w:val="single" w:sz="4" w:space="0" w:color="auto"/>
                    <w:right w:val="single" w:sz="4" w:space="0" w:color="auto"/>
                  </w:tcBorders>
                  <w:shd w:val="clear" w:color="auto" w:fill="auto"/>
                  <w:vAlign w:val="center"/>
                  <w:hideMark/>
                </w:tcPr>
                <w:p w14:paraId="675E78EC"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2.0 Inches</w:t>
                  </w:r>
                </w:p>
              </w:tc>
              <w:tc>
                <w:tcPr>
                  <w:tcW w:w="1440" w:type="dxa"/>
                  <w:tcBorders>
                    <w:top w:val="nil"/>
                    <w:left w:val="nil"/>
                    <w:bottom w:val="single" w:sz="4" w:space="0" w:color="auto"/>
                    <w:right w:val="single" w:sz="4" w:space="0" w:color="auto"/>
                  </w:tcBorders>
                  <w:shd w:val="clear" w:color="auto" w:fill="auto"/>
                  <w:vAlign w:val="center"/>
                  <w:hideMark/>
                </w:tcPr>
                <w:p w14:paraId="2E51D9FD" w14:textId="77777777" w:rsidR="002B645F" w:rsidRPr="007F7F32" w:rsidRDefault="002B645F" w:rsidP="002B645F">
                  <w:pPr>
                    <w:jc w:val="center"/>
                    <w:rPr>
                      <w:rFonts w:ascii="Arial" w:hAnsi="Arial" w:cs="Arial"/>
                      <w:sz w:val="18"/>
                      <w:szCs w:val="18"/>
                    </w:rPr>
                  </w:pPr>
                  <w:r w:rsidRPr="007F7F32">
                    <w:rPr>
                      <w:rFonts w:ascii="Arial" w:hAnsi="Arial" w:cs="Arial"/>
                      <w:sz w:val="18"/>
                      <w:szCs w:val="18"/>
                    </w:rPr>
                    <w:t>2.5 Inches</w:t>
                  </w:r>
                </w:p>
              </w:tc>
            </w:tr>
          </w:tbl>
          <w:p w14:paraId="09DBC0EF" w14:textId="77777777" w:rsidR="002B645F" w:rsidRPr="007F7F32" w:rsidRDefault="002B645F" w:rsidP="00A67E57">
            <w:pPr>
              <w:keepNext/>
              <w:tabs>
                <w:tab w:val="left" w:pos="13050"/>
              </w:tabs>
              <w:rPr>
                <w:rFonts w:ascii="Arial" w:hAnsi="Arial" w:cs="Arial"/>
                <w:sz w:val="18"/>
                <w:szCs w:val="18"/>
              </w:rPr>
            </w:pPr>
          </w:p>
          <w:p w14:paraId="526F2D15" w14:textId="0038A460" w:rsidR="002B645F" w:rsidRPr="007F7F32" w:rsidRDefault="002B645F" w:rsidP="00A67E57">
            <w:pPr>
              <w:keepNext/>
              <w:tabs>
                <w:tab w:val="left" w:pos="13050"/>
              </w:tabs>
              <w:rPr>
                <w:rFonts w:ascii="Arial" w:hAnsi="Arial" w:cs="Arial"/>
                <w:sz w:val="18"/>
                <w:szCs w:val="18"/>
              </w:rPr>
            </w:pPr>
          </w:p>
        </w:tc>
        <w:tc>
          <w:tcPr>
            <w:tcW w:w="1043" w:type="pct"/>
            <w:tcBorders>
              <w:left w:val="single" w:sz="4" w:space="0" w:color="auto"/>
              <w:right w:val="single" w:sz="4" w:space="0" w:color="auto"/>
            </w:tcBorders>
            <w:vAlign w:val="center"/>
          </w:tcPr>
          <w:p w14:paraId="01C63412" w14:textId="3BE0052F" w:rsidR="007427EE" w:rsidRPr="007F7F32" w:rsidRDefault="007427EE" w:rsidP="00A67E57">
            <w:pPr>
              <w:tabs>
                <w:tab w:val="left" w:pos="13050"/>
              </w:tabs>
              <w:rPr>
                <w:rFonts w:ascii="Arial" w:hAnsi="Arial" w:cs="Arial"/>
                <w:sz w:val="18"/>
                <w:szCs w:val="18"/>
              </w:rPr>
            </w:pPr>
            <w:r w:rsidRPr="007F7F32">
              <w:rPr>
                <w:rFonts w:ascii="Arial" w:hAnsi="Arial" w:cs="Arial"/>
                <w:sz w:val="18"/>
                <w:szCs w:val="18"/>
              </w:rPr>
              <w:t>Piping serving domestic hot water</w:t>
            </w:r>
          </w:p>
        </w:tc>
        <w:tc>
          <w:tcPr>
            <w:tcW w:w="869" w:type="pct"/>
            <w:tcBorders>
              <w:left w:val="single" w:sz="4" w:space="0" w:color="auto"/>
              <w:right w:val="single" w:sz="4" w:space="0" w:color="auto"/>
            </w:tcBorders>
            <w:vAlign w:val="center"/>
          </w:tcPr>
          <w:p w14:paraId="2BC838B5" w14:textId="2CB36259" w:rsidR="007427EE" w:rsidRPr="007F7F32" w:rsidRDefault="007427EE" w:rsidP="00A67E57">
            <w:pPr>
              <w:tabs>
                <w:tab w:val="left" w:pos="13050"/>
              </w:tabs>
              <w:rPr>
                <w:rFonts w:ascii="Arial" w:hAnsi="Arial" w:cs="Arial"/>
                <w:sz w:val="18"/>
                <w:szCs w:val="18"/>
              </w:rPr>
            </w:pPr>
            <w:r w:rsidRPr="007F7F32">
              <w:rPr>
                <w:rFonts w:ascii="Arial" w:eastAsia="Arial" w:hAnsi="Arial" w:cs="Arial"/>
                <w:sz w:val="18"/>
                <w:szCs w:val="18"/>
              </w:rPr>
              <w:t>$1</w:t>
            </w:r>
            <w:r w:rsidR="00717F55" w:rsidRPr="007F7F32">
              <w:rPr>
                <w:rFonts w:ascii="Arial" w:eastAsia="Arial" w:hAnsi="Arial" w:cs="Arial"/>
                <w:sz w:val="18"/>
                <w:szCs w:val="18"/>
              </w:rPr>
              <w:t>8</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 xml:space="preserve">r foot </w:t>
            </w:r>
          </w:p>
        </w:tc>
      </w:tr>
      <w:tr w:rsidR="007F7F32" w:rsidRPr="007F7F32" w14:paraId="5AE2E4DF" w14:textId="77777777" w:rsidTr="75644B71">
        <w:trPr>
          <w:trHeight w:hRule="exact" w:val="1261"/>
        </w:trPr>
        <w:tc>
          <w:tcPr>
            <w:tcW w:w="761" w:type="pct"/>
            <w:vMerge/>
            <w:vAlign w:val="center"/>
          </w:tcPr>
          <w:p w14:paraId="4D0A22AA" w14:textId="77777777" w:rsidR="007427EE" w:rsidRPr="007F7F32" w:rsidRDefault="007427EE" w:rsidP="00A67E57">
            <w:pPr>
              <w:tabs>
                <w:tab w:val="left" w:pos="13050"/>
              </w:tabs>
              <w:rPr>
                <w:rFonts w:ascii="Arial" w:hAnsi="Arial" w:cs="Arial"/>
                <w:sz w:val="18"/>
                <w:szCs w:val="18"/>
              </w:rPr>
            </w:pPr>
          </w:p>
        </w:tc>
        <w:tc>
          <w:tcPr>
            <w:tcW w:w="573" w:type="pct"/>
            <w:vMerge/>
            <w:vAlign w:val="center"/>
          </w:tcPr>
          <w:p w14:paraId="18E0BC96" w14:textId="77777777" w:rsidR="007427EE" w:rsidRPr="007F7F32" w:rsidRDefault="007427EE" w:rsidP="00A67E57">
            <w:pPr>
              <w:keepNext/>
              <w:tabs>
                <w:tab w:val="left" w:pos="13050"/>
              </w:tabs>
              <w:rPr>
                <w:rFonts w:ascii="Arial" w:eastAsia="Arial" w:hAnsi="Arial" w:cs="Arial"/>
                <w:sz w:val="18"/>
                <w:szCs w:val="18"/>
              </w:rPr>
            </w:pPr>
          </w:p>
        </w:tc>
        <w:tc>
          <w:tcPr>
            <w:tcW w:w="1754" w:type="pct"/>
            <w:vMerge/>
            <w:vAlign w:val="center"/>
          </w:tcPr>
          <w:p w14:paraId="00AF7E65" w14:textId="77777777" w:rsidR="007427EE" w:rsidRPr="007F7F32" w:rsidRDefault="007427EE" w:rsidP="00A67E57">
            <w:pPr>
              <w:keepNext/>
              <w:tabs>
                <w:tab w:val="left" w:pos="13050"/>
              </w:tabs>
              <w:rPr>
                <w:rStyle w:val="cf01"/>
                <w:rFonts w:ascii="Arial" w:hAnsi="Arial" w:cs="Arial"/>
              </w:rPr>
            </w:pPr>
          </w:p>
        </w:tc>
        <w:tc>
          <w:tcPr>
            <w:tcW w:w="1043" w:type="pct"/>
            <w:tcBorders>
              <w:left w:val="single" w:sz="4" w:space="0" w:color="auto"/>
              <w:right w:val="single" w:sz="4" w:space="0" w:color="auto"/>
            </w:tcBorders>
            <w:vAlign w:val="center"/>
          </w:tcPr>
          <w:p w14:paraId="67908922" w14:textId="52A70212" w:rsidR="007427EE" w:rsidRPr="007F7F32" w:rsidRDefault="007427EE" w:rsidP="00717F55">
            <w:pPr>
              <w:tabs>
                <w:tab w:val="left" w:pos="13050"/>
              </w:tabs>
              <w:rPr>
                <w:rFonts w:ascii="Arial" w:hAnsi="Arial" w:cs="Arial"/>
                <w:sz w:val="18"/>
                <w:szCs w:val="18"/>
              </w:rPr>
            </w:pPr>
            <w:r w:rsidRPr="007F7F32">
              <w:rPr>
                <w:rFonts w:ascii="Arial" w:hAnsi="Arial" w:cs="Arial"/>
                <w:sz w:val="18"/>
                <w:szCs w:val="18"/>
              </w:rPr>
              <w:t>Piping serving medium pressure steam</w:t>
            </w:r>
            <w:r w:rsidR="00717F55" w:rsidRPr="007F7F32">
              <w:rPr>
                <w:rFonts w:ascii="Arial" w:hAnsi="Arial" w:cs="Arial"/>
                <w:sz w:val="18"/>
                <w:szCs w:val="18"/>
              </w:rPr>
              <w:t xml:space="preserve"> </w:t>
            </w:r>
            <w:r w:rsidRPr="007F7F32">
              <w:rPr>
                <w:rFonts w:ascii="Arial" w:hAnsi="Arial" w:cs="Arial"/>
                <w:sz w:val="18"/>
                <w:szCs w:val="18"/>
              </w:rPr>
              <w:t xml:space="preserve">(15-200 </w:t>
            </w:r>
            <w:proofErr w:type="spellStart"/>
            <w:r w:rsidRPr="007F7F32">
              <w:rPr>
                <w:rFonts w:ascii="Arial" w:hAnsi="Arial" w:cs="Arial"/>
                <w:sz w:val="18"/>
                <w:szCs w:val="18"/>
              </w:rPr>
              <w:t>psig</w:t>
            </w:r>
            <w:proofErr w:type="spellEnd"/>
            <w:r w:rsidRPr="007F7F32">
              <w:rPr>
                <w:rFonts w:ascii="Arial" w:hAnsi="Arial" w:cs="Arial"/>
                <w:sz w:val="18"/>
                <w:szCs w:val="18"/>
              </w:rPr>
              <w:t>)</w:t>
            </w:r>
          </w:p>
        </w:tc>
        <w:tc>
          <w:tcPr>
            <w:tcW w:w="869" w:type="pct"/>
            <w:tcBorders>
              <w:left w:val="single" w:sz="4" w:space="0" w:color="auto"/>
              <w:right w:val="single" w:sz="4" w:space="0" w:color="auto"/>
            </w:tcBorders>
            <w:vAlign w:val="center"/>
          </w:tcPr>
          <w:p w14:paraId="2EE9D025" w14:textId="6C0754C3" w:rsidR="007427EE" w:rsidRPr="007F7F32" w:rsidRDefault="007427EE" w:rsidP="00A67E57">
            <w:pPr>
              <w:tabs>
                <w:tab w:val="left" w:pos="13050"/>
              </w:tabs>
              <w:rPr>
                <w:rFonts w:ascii="Arial" w:eastAsia="Arial" w:hAnsi="Arial" w:cs="Arial"/>
                <w:sz w:val="18"/>
                <w:szCs w:val="18"/>
              </w:rPr>
            </w:pPr>
            <w:r w:rsidRPr="007F7F32">
              <w:rPr>
                <w:rFonts w:ascii="Arial" w:eastAsia="Arial" w:hAnsi="Arial" w:cs="Arial"/>
                <w:sz w:val="18"/>
                <w:szCs w:val="18"/>
              </w:rPr>
              <w:t>$</w:t>
            </w:r>
            <w:r w:rsidR="00717F55" w:rsidRPr="007F7F32">
              <w:rPr>
                <w:rFonts w:ascii="Arial" w:eastAsia="Arial" w:hAnsi="Arial" w:cs="Arial"/>
                <w:sz w:val="18"/>
                <w:szCs w:val="18"/>
              </w:rPr>
              <w:t>25</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r foot</w:t>
            </w:r>
          </w:p>
        </w:tc>
      </w:tr>
      <w:tr w:rsidR="007F7F32" w:rsidRPr="007F7F32" w14:paraId="76EF1A73" w14:textId="77777777" w:rsidTr="00BB58FD">
        <w:trPr>
          <w:trHeight w:val="1290"/>
        </w:trPr>
        <w:tc>
          <w:tcPr>
            <w:tcW w:w="761" w:type="pct"/>
            <w:vMerge/>
            <w:vAlign w:val="center"/>
          </w:tcPr>
          <w:p w14:paraId="4D731926" w14:textId="77777777" w:rsidR="007427EE" w:rsidRPr="007F7F32" w:rsidRDefault="007427EE" w:rsidP="00A67E57">
            <w:pPr>
              <w:tabs>
                <w:tab w:val="left" w:pos="13050"/>
              </w:tabs>
              <w:rPr>
                <w:rFonts w:ascii="Arial" w:hAnsi="Arial" w:cs="Arial"/>
                <w:sz w:val="18"/>
                <w:szCs w:val="18"/>
              </w:rPr>
            </w:pPr>
          </w:p>
        </w:tc>
        <w:tc>
          <w:tcPr>
            <w:tcW w:w="573" w:type="pct"/>
            <w:vMerge/>
            <w:vAlign w:val="center"/>
          </w:tcPr>
          <w:p w14:paraId="5398B459" w14:textId="77777777" w:rsidR="007427EE" w:rsidRPr="007F7F32" w:rsidRDefault="007427EE" w:rsidP="00A67E57">
            <w:pPr>
              <w:keepNext/>
              <w:tabs>
                <w:tab w:val="left" w:pos="13050"/>
              </w:tabs>
              <w:rPr>
                <w:rFonts w:ascii="Arial" w:eastAsia="Arial" w:hAnsi="Arial" w:cs="Arial"/>
                <w:sz w:val="18"/>
                <w:szCs w:val="18"/>
              </w:rPr>
            </w:pPr>
          </w:p>
        </w:tc>
        <w:tc>
          <w:tcPr>
            <w:tcW w:w="1754" w:type="pct"/>
            <w:vMerge/>
            <w:vAlign w:val="center"/>
          </w:tcPr>
          <w:p w14:paraId="244BA99A" w14:textId="77777777" w:rsidR="007427EE" w:rsidRPr="007F7F32" w:rsidRDefault="007427EE" w:rsidP="00A67E57">
            <w:pPr>
              <w:keepNext/>
              <w:tabs>
                <w:tab w:val="left" w:pos="13050"/>
              </w:tabs>
              <w:rPr>
                <w:rStyle w:val="cf01"/>
                <w:rFonts w:ascii="Arial" w:hAnsi="Arial" w:cs="Arial"/>
              </w:rPr>
            </w:pPr>
          </w:p>
        </w:tc>
        <w:tc>
          <w:tcPr>
            <w:tcW w:w="1043" w:type="pct"/>
            <w:tcBorders>
              <w:left w:val="single" w:sz="4" w:space="0" w:color="auto"/>
              <w:right w:val="single" w:sz="4" w:space="0" w:color="auto"/>
            </w:tcBorders>
            <w:vAlign w:val="center"/>
          </w:tcPr>
          <w:p w14:paraId="05B648AC" w14:textId="4FBBD31D" w:rsidR="007427EE" w:rsidRPr="007F7F32" w:rsidRDefault="007427EE" w:rsidP="00A67E57">
            <w:pPr>
              <w:tabs>
                <w:tab w:val="left" w:pos="13050"/>
              </w:tabs>
              <w:rPr>
                <w:rFonts w:ascii="Arial" w:hAnsi="Arial" w:cs="Arial"/>
                <w:sz w:val="18"/>
                <w:szCs w:val="18"/>
              </w:rPr>
            </w:pPr>
            <w:r w:rsidRPr="007F7F32">
              <w:rPr>
                <w:rFonts w:ascii="Arial" w:hAnsi="Arial" w:cs="Arial"/>
                <w:sz w:val="18"/>
                <w:szCs w:val="18"/>
              </w:rPr>
              <w:t>Piping serving heating hot water</w:t>
            </w:r>
          </w:p>
        </w:tc>
        <w:tc>
          <w:tcPr>
            <w:tcW w:w="869" w:type="pct"/>
            <w:tcBorders>
              <w:left w:val="single" w:sz="4" w:space="0" w:color="auto"/>
              <w:right w:val="single" w:sz="4" w:space="0" w:color="auto"/>
            </w:tcBorders>
            <w:vAlign w:val="center"/>
          </w:tcPr>
          <w:p w14:paraId="3D0EAC27" w14:textId="704BB014" w:rsidR="007427EE" w:rsidRPr="007F7F32" w:rsidRDefault="007427EE" w:rsidP="00A67E57">
            <w:pPr>
              <w:tabs>
                <w:tab w:val="left" w:pos="13050"/>
              </w:tabs>
              <w:rPr>
                <w:rFonts w:ascii="Arial" w:eastAsia="Arial" w:hAnsi="Arial" w:cs="Arial"/>
                <w:sz w:val="18"/>
                <w:szCs w:val="18"/>
              </w:rPr>
            </w:pPr>
            <w:r w:rsidRPr="007F7F32">
              <w:rPr>
                <w:rFonts w:ascii="Arial" w:eastAsia="Arial" w:hAnsi="Arial" w:cs="Arial"/>
                <w:sz w:val="18"/>
                <w:szCs w:val="18"/>
              </w:rPr>
              <w:t>$</w:t>
            </w:r>
            <w:r w:rsidR="00717F55" w:rsidRPr="007F7F32">
              <w:rPr>
                <w:rFonts w:ascii="Arial" w:eastAsia="Arial" w:hAnsi="Arial" w:cs="Arial"/>
                <w:sz w:val="18"/>
                <w:szCs w:val="18"/>
              </w:rPr>
              <w:t>25</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r foot</w:t>
            </w:r>
          </w:p>
        </w:tc>
      </w:tr>
      <w:tr w:rsidR="007427EE" w:rsidRPr="007F7F32" w14:paraId="5B57A963" w14:textId="77777777" w:rsidTr="00BB58FD">
        <w:trPr>
          <w:trHeight w:val="1875"/>
        </w:trPr>
        <w:tc>
          <w:tcPr>
            <w:tcW w:w="761" w:type="pct"/>
            <w:vMerge/>
            <w:vAlign w:val="center"/>
          </w:tcPr>
          <w:p w14:paraId="061573D4" w14:textId="77777777" w:rsidR="007427EE" w:rsidRPr="007F7F32" w:rsidRDefault="007427EE" w:rsidP="00A67E57">
            <w:pPr>
              <w:tabs>
                <w:tab w:val="left" w:pos="13050"/>
              </w:tabs>
              <w:rPr>
                <w:rFonts w:ascii="Arial" w:hAnsi="Arial" w:cs="Arial"/>
                <w:sz w:val="18"/>
                <w:szCs w:val="18"/>
              </w:rPr>
            </w:pPr>
          </w:p>
        </w:tc>
        <w:tc>
          <w:tcPr>
            <w:tcW w:w="573" w:type="pct"/>
            <w:vMerge/>
            <w:vAlign w:val="center"/>
          </w:tcPr>
          <w:p w14:paraId="000930F6" w14:textId="77777777" w:rsidR="007427EE" w:rsidRPr="007F7F32" w:rsidRDefault="007427EE" w:rsidP="00A67E57">
            <w:pPr>
              <w:keepNext/>
              <w:tabs>
                <w:tab w:val="left" w:pos="13050"/>
              </w:tabs>
              <w:rPr>
                <w:rFonts w:ascii="Arial" w:eastAsia="Arial" w:hAnsi="Arial" w:cs="Arial"/>
                <w:sz w:val="18"/>
                <w:szCs w:val="18"/>
              </w:rPr>
            </w:pPr>
          </w:p>
        </w:tc>
        <w:tc>
          <w:tcPr>
            <w:tcW w:w="1754" w:type="pct"/>
            <w:vMerge/>
            <w:vAlign w:val="center"/>
          </w:tcPr>
          <w:p w14:paraId="7BA7EF88" w14:textId="77777777" w:rsidR="007427EE" w:rsidRPr="007F7F32" w:rsidRDefault="007427EE" w:rsidP="00A67E57">
            <w:pPr>
              <w:keepNext/>
              <w:tabs>
                <w:tab w:val="left" w:pos="13050"/>
              </w:tabs>
              <w:rPr>
                <w:rStyle w:val="cf01"/>
                <w:rFonts w:ascii="Arial" w:hAnsi="Arial" w:cs="Arial"/>
              </w:rPr>
            </w:pPr>
          </w:p>
        </w:tc>
        <w:tc>
          <w:tcPr>
            <w:tcW w:w="1043" w:type="pct"/>
            <w:tcBorders>
              <w:left w:val="single" w:sz="4" w:space="0" w:color="auto"/>
              <w:right w:val="single" w:sz="4" w:space="0" w:color="auto"/>
            </w:tcBorders>
            <w:vAlign w:val="center"/>
          </w:tcPr>
          <w:p w14:paraId="749D2E03" w14:textId="29670564" w:rsidR="007427EE" w:rsidRPr="007F7F32" w:rsidRDefault="007427EE" w:rsidP="00717F55">
            <w:pPr>
              <w:tabs>
                <w:tab w:val="left" w:pos="13050"/>
              </w:tabs>
              <w:rPr>
                <w:rFonts w:ascii="Arial" w:hAnsi="Arial" w:cs="Arial"/>
                <w:sz w:val="18"/>
                <w:szCs w:val="18"/>
              </w:rPr>
            </w:pPr>
            <w:r w:rsidRPr="007F7F32">
              <w:rPr>
                <w:rFonts w:ascii="Arial" w:hAnsi="Arial" w:cs="Arial"/>
                <w:sz w:val="18"/>
                <w:szCs w:val="18"/>
              </w:rPr>
              <w:t>Piping serving low pressure steam</w:t>
            </w:r>
            <w:r w:rsidR="00717F55" w:rsidRPr="007F7F32">
              <w:rPr>
                <w:rFonts w:ascii="Arial" w:hAnsi="Arial" w:cs="Arial"/>
                <w:sz w:val="18"/>
                <w:szCs w:val="18"/>
              </w:rPr>
              <w:t xml:space="preserve"> </w:t>
            </w:r>
            <w:r w:rsidRPr="007F7F32">
              <w:rPr>
                <w:rFonts w:ascii="Arial" w:hAnsi="Arial" w:cs="Arial"/>
                <w:sz w:val="18"/>
                <w:szCs w:val="18"/>
              </w:rPr>
              <w:t>(</w:t>
            </w:r>
            <w:r w:rsidR="0046375C" w:rsidRPr="007F7F32">
              <w:rPr>
                <w:rFonts w:ascii="Arial" w:hAnsi="Arial" w:cs="Arial"/>
                <w:sz w:val="18"/>
                <w:szCs w:val="18"/>
              </w:rPr>
              <w:t>less than</w:t>
            </w:r>
            <w:r w:rsidRPr="007F7F32">
              <w:rPr>
                <w:rFonts w:ascii="Arial" w:hAnsi="Arial" w:cs="Arial"/>
                <w:sz w:val="18"/>
                <w:szCs w:val="18"/>
              </w:rPr>
              <w:t xml:space="preserve"> 15 </w:t>
            </w:r>
            <w:proofErr w:type="spellStart"/>
            <w:r w:rsidRPr="007F7F32">
              <w:rPr>
                <w:rFonts w:ascii="Arial" w:hAnsi="Arial" w:cs="Arial"/>
                <w:sz w:val="18"/>
                <w:szCs w:val="18"/>
              </w:rPr>
              <w:t>psig</w:t>
            </w:r>
            <w:proofErr w:type="spellEnd"/>
            <w:r w:rsidRPr="007F7F32">
              <w:rPr>
                <w:rFonts w:ascii="Arial" w:hAnsi="Arial" w:cs="Arial"/>
                <w:sz w:val="18"/>
                <w:szCs w:val="18"/>
              </w:rPr>
              <w:t>)</w:t>
            </w:r>
          </w:p>
        </w:tc>
        <w:tc>
          <w:tcPr>
            <w:tcW w:w="869" w:type="pct"/>
            <w:tcBorders>
              <w:left w:val="single" w:sz="4" w:space="0" w:color="auto"/>
              <w:right w:val="single" w:sz="4" w:space="0" w:color="auto"/>
            </w:tcBorders>
            <w:vAlign w:val="center"/>
          </w:tcPr>
          <w:p w14:paraId="4CFB2F70" w14:textId="70469123" w:rsidR="007427EE" w:rsidRPr="007F7F32" w:rsidRDefault="007427EE" w:rsidP="00A67E57">
            <w:pPr>
              <w:tabs>
                <w:tab w:val="left" w:pos="13050"/>
              </w:tabs>
              <w:rPr>
                <w:rFonts w:ascii="Arial" w:eastAsia="Arial" w:hAnsi="Arial" w:cs="Arial"/>
                <w:sz w:val="18"/>
                <w:szCs w:val="18"/>
              </w:rPr>
            </w:pPr>
            <w:r w:rsidRPr="007F7F32">
              <w:rPr>
                <w:rFonts w:ascii="Arial" w:eastAsia="Arial" w:hAnsi="Arial" w:cs="Arial"/>
                <w:sz w:val="18"/>
                <w:szCs w:val="18"/>
              </w:rPr>
              <w:t>$</w:t>
            </w:r>
            <w:r w:rsidR="00717F55" w:rsidRPr="007F7F32">
              <w:rPr>
                <w:rFonts w:ascii="Arial" w:eastAsia="Arial" w:hAnsi="Arial" w:cs="Arial"/>
                <w:sz w:val="18"/>
                <w:szCs w:val="18"/>
              </w:rPr>
              <w:t>25</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r foot</w:t>
            </w:r>
          </w:p>
        </w:tc>
      </w:tr>
    </w:tbl>
    <w:p w14:paraId="416852A9" w14:textId="77777777" w:rsidR="00711870" w:rsidRPr="007F7F32" w:rsidRDefault="00711870" w:rsidP="00F17649">
      <w:pPr>
        <w:tabs>
          <w:tab w:val="left" w:pos="13050"/>
        </w:tabs>
        <w:spacing w:before="120"/>
        <w:rPr>
          <w:rFonts w:ascii="Arial" w:hAnsi="Arial" w:cs="Arial"/>
          <w:b/>
          <w:sz w:val="22"/>
          <w:szCs w:val="22"/>
        </w:rPr>
      </w:pPr>
    </w:p>
    <w:p w14:paraId="2CFB452B" w14:textId="77777777" w:rsidR="00711870" w:rsidRPr="007F7F32" w:rsidRDefault="00711870" w:rsidP="00F17649">
      <w:pPr>
        <w:tabs>
          <w:tab w:val="left" w:pos="13050"/>
        </w:tabs>
        <w:rPr>
          <w:rFonts w:ascii="Arial" w:hAnsi="Arial" w:cs="Arial"/>
          <w:b/>
          <w:sz w:val="22"/>
          <w:szCs w:val="22"/>
        </w:rPr>
      </w:pPr>
      <w:r w:rsidRPr="007F7F32">
        <w:rPr>
          <w:rFonts w:ascii="Arial" w:hAnsi="Arial" w:cs="Arial"/>
          <w:b/>
          <w:sz w:val="22"/>
          <w:szCs w:val="22"/>
        </w:rPr>
        <w:br w:type="page"/>
      </w:r>
    </w:p>
    <w:p w14:paraId="557F7231" w14:textId="5A37E28E" w:rsidR="002F5A25" w:rsidRPr="007F7F32" w:rsidRDefault="00BF3A8C" w:rsidP="00F17649">
      <w:pPr>
        <w:tabs>
          <w:tab w:val="left" w:pos="13050"/>
        </w:tabs>
        <w:spacing w:before="120"/>
        <w:rPr>
          <w:rFonts w:ascii="Arial" w:hAnsi="Arial" w:cs="Arial"/>
          <w:b/>
          <w:i/>
          <w:sz w:val="20"/>
          <w:szCs w:val="20"/>
        </w:rPr>
      </w:pPr>
      <w:r w:rsidRPr="007F7F32">
        <w:rPr>
          <w:rFonts w:ascii="Arial" w:hAnsi="Arial" w:cs="Arial"/>
          <w:b/>
          <w:sz w:val="22"/>
          <w:szCs w:val="22"/>
        </w:rPr>
        <w:t>HVAC and Water Heating Equipment</w:t>
      </w: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6909"/>
        <w:gridCol w:w="3510"/>
        <w:gridCol w:w="1741"/>
      </w:tblGrid>
      <w:tr w:rsidR="007F7F32" w:rsidRPr="007F7F32" w14:paraId="6C744CD1" w14:textId="77777777" w:rsidTr="00BB58FD">
        <w:trPr>
          <w:trHeight w:val="196"/>
        </w:trPr>
        <w:tc>
          <w:tcPr>
            <w:tcW w:w="1996" w:type="dxa"/>
            <w:shd w:val="clear" w:color="auto" w:fill="D9D9D9" w:themeFill="background1" w:themeFillShade="D9"/>
            <w:vAlign w:val="center"/>
          </w:tcPr>
          <w:p w14:paraId="679F548B" w14:textId="65999316" w:rsidR="00C6772D" w:rsidRPr="007F7F32" w:rsidRDefault="00C6772D" w:rsidP="00F17649">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10419" w:type="dxa"/>
            <w:gridSpan w:val="2"/>
            <w:shd w:val="clear" w:color="auto" w:fill="D9D9D9" w:themeFill="background1" w:themeFillShade="D9"/>
            <w:vAlign w:val="center"/>
          </w:tcPr>
          <w:p w14:paraId="667B4D75" w14:textId="1542F4F1" w:rsidR="00C6772D" w:rsidRPr="007F7F32" w:rsidRDefault="00C6772D" w:rsidP="00F17649">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w:t>
            </w:r>
            <w:r w:rsidR="009B789B" w:rsidRPr="007F7F32">
              <w:rPr>
                <w:rFonts w:ascii="Arial" w:hAnsi="Arial" w:cs="Arial"/>
                <w:b/>
                <w:bCs/>
                <w:sz w:val="18"/>
                <w:szCs w:val="18"/>
              </w:rPr>
              <w:t>s</w:t>
            </w:r>
          </w:p>
        </w:tc>
        <w:tc>
          <w:tcPr>
            <w:tcW w:w="1741" w:type="dxa"/>
            <w:shd w:val="clear" w:color="auto" w:fill="D9D9D9" w:themeFill="background1" w:themeFillShade="D9"/>
            <w:vAlign w:val="center"/>
          </w:tcPr>
          <w:p w14:paraId="2357701A" w14:textId="77777777" w:rsidR="00C6772D" w:rsidRPr="007F7F32" w:rsidRDefault="00C6772D" w:rsidP="00F17649">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7F7F32" w:rsidRPr="007F7F32" w14:paraId="17C7EEA5" w14:textId="77777777" w:rsidTr="00BB58FD">
        <w:trPr>
          <w:trHeight w:val="458"/>
        </w:trPr>
        <w:tc>
          <w:tcPr>
            <w:tcW w:w="1996" w:type="dxa"/>
            <w:vMerge w:val="restart"/>
            <w:vAlign w:val="center"/>
          </w:tcPr>
          <w:p w14:paraId="6256FF07" w14:textId="248D2C36" w:rsidR="00711870" w:rsidRPr="007F7F32" w:rsidRDefault="00711870" w:rsidP="00F17649">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New Rooftop Unit (RTU) with Economizer</w:t>
            </w:r>
          </w:p>
        </w:tc>
        <w:tc>
          <w:tcPr>
            <w:tcW w:w="6909" w:type="dxa"/>
            <w:vMerge w:val="restart"/>
            <w:vAlign w:val="center"/>
          </w:tcPr>
          <w:p w14:paraId="32D0C802" w14:textId="66F29A4C" w:rsidR="00CB6F56" w:rsidRPr="007F7F32" w:rsidRDefault="7DFCA51D" w:rsidP="480FAD80">
            <w:pPr>
              <w:keepNext/>
              <w:tabs>
                <w:tab w:val="left" w:pos="13050"/>
              </w:tabs>
              <w:rPr>
                <w:rFonts w:eastAsia="Arial" w:cs="Arial"/>
                <w:highlight w:val="yellow"/>
              </w:rPr>
            </w:pPr>
            <w:r w:rsidRPr="480FAD80">
              <w:rPr>
                <w:rFonts w:ascii="Arial" w:eastAsia="Arial" w:hAnsi="Arial" w:cs="Arial"/>
                <w:sz w:val="18"/>
                <w:szCs w:val="18"/>
              </w:rPr>
              <w:t xml:space="preserve">All installed RTUs must be new units with </w:t>
            </w:r>
            <w:r w:rsidR="6D3EE708" w:rsidRPr="480FAD80">
              <w:rPr>
                <w:rFonts w:ascii="Arial" w:eastAsia="Arial" w:hAnsi="Arial" w:cs="Arial"/>
                <w:sz w:val="18"/>
                <w:szCs w:val="18"/>
              </w:rPr>
              <w:t>D</w:t>
            </w:r>
            <w:r w:rsidRPr="480FAD80">
              <w:rPr>
                <w:rFonts w:ascii="Arial" w:eastAsia="Arial" w:hAnsi="Arial" w:cs="Arial"/>
                <w:sz w:val="18"/>
                <w:szCs w:val="18"/>
              </w:rPr>
              <w:t xml:space="preserve">irect </w:t>
            </w:r>
            <w:r w:rsidR="6D3EE708" w:rsidRPr="480FAD80">
              <w:rPr>
                <w:rFonts w:ascii="Arial" w:eastAsia="Arial" w:hAnsi="Arial" w:cs="Arial"/>
                <w:sz w:val="18"/>
                <w:szCs w:val="18"/>
              </w:rPr>
              <w:t>E</w:t>
            </w:r>
            <w:r w:rsidRPr="480FAD80">
              <w:rPr>
                <w:rFonts w:ascii="Arial" w:eastAsia="Arial" w:hAnsi="Arial" w:cs="Arial"/>
                <w:sz w:val="18"/>
                <w:szCs w:val="18"/>
              </w:rPr>
              <w:t xml:space="preserve">xpansion </w:t>
            </w:r>
            <w:r w:rsidR="6D3EE708" w:rsidRPr="480FAD80">
              <w:rPr>
                <w:rFonts w:ascii="Arial" w:eastAsia="Arial" w:hAnsi="Arial" w:cs="Arial"/>
                <w:sz w:val="18"/>
                <w:szCs w:val="18"/>
              </w:rPr>
              <w:t xml:space="preserve">(DX) </w:t>
            </w:r>
            <w:r w:rsidRPr="480FAD80">
              <w:rPr>
                <w:rFonts w:ascii="Arial" w:eastAsia="Arial" w:hAnsi="Arial" w:cs="Arial"/>
                <w:sz w:val="18"/>
                <w:szCs w:val="18"/>
              </w:rPr>
              <w:t>cooling and either gas furnace or heat pump heating</w:t>
            </w:r>
            <w:r w:rsidR="5AB7E3C0" w:rsidRPr="480FAD80">
              <w:rPr>
                <w:rFonts w:ascii="Arial" w:eastAsia="Arial" w:hAnsi="Arial" w:cs="Arial"/>
                <w:sz w:val="18"/>
                <w:szCs w:val="18"/>
              </w:rPr>
              <w:t xml:space="preserve">. </w:t>
            </w:r>
            <w:r w:rsidRPr="480FAD80">
              <w:rPr>
                <w:rFonts w:ascii="Arial" w:eastAsia="Arial" w:hAnsi="Arial" w:cs="Arial"/>
                <w:sz w:val="18"/>
                <w:szCs w:val="18"/>
              </w:rPr>
              <w:t xml:space="preserve">Must have cooling capacity less than 54 </w:t>
            </w:r>
            <w:proofErr w:type="spellStart"/>
            <w:r w:rsidRPr="480FAD80">
              <w:rPr>
                <w:rFonts w:ascii="Arial" w:eastAsia="Arial" w:hAnsi="Arial" w:cs="Arial"/>
                <w:sz w:val="18"/>
                <w:szCs w:val="18"/>
              </w:rPr>
              <w:t>kBtu</w:t>
            </w:r>
            <w:proofErr w:type="spellEnd"/>
            <w:r w:rsidRPr="480FAD80">
              <w:rPr>
                <w:rFonts w:ascii="Arial" w:eastAsia="Arial" w:hAnsi="Arial" w:cs="Arial"/>
                <w:sz w:val="18"/>
                <w:szCs w:val="18"/>
              </w:rPr>
              <w:t>/h</w:t>
            </w:r>
            <w:r w:rsidR="5AB7E3C0" w:rsidRPr="480FAD80">
              <w:rPr>
                <w:rFonts w:ascii="Arial" w:eastAsia="Arial" w:hAnsi="Arial" w:cs="Arial"/>
                <w:sz w:val="18"/>
                <w:szCs w:val="18"/>
              </w:rPr>
              <w:t xml:space="preserve">. </w:t>
            </w:r>
            <w:r w:rsidRPr="480FAD80">
              <w:rPr>
                <w:rFonts w:ascii="Arial" w:eastAsia="Arial" w:hAnsi="Arial" w:cs="Arial"/>
                <w:sz w:val="18"/>
                <w:szCs w:val="18"/>
              </w:rPr>
              <w:t xml:space="preserve">Economizer must </w:t>
            </w:r>
            <w:proofErr w:type="gramStart"/>
            <w:r w:rsidRPr="480FAD80">
              <w:rPr>
                <w:rFonts w:ascii="Arial" w:eastAsia="Arial" w:hAnsi="Arial" w:cs="Arial"/>
                <w:sz w:val="18"/>
                <w:szCs w:val="18"/>
              </w:rPr>
              <w:t xml:space="preserve">be </w:t>
            </w:r>
            <w:r w:rsidR="07E2BD71" w:rsidRPr="480FAD80">
              <w:rPr>
                <w:rFonts w:ascii="Arial" w:eastAsia="Arial" w:hAnsi="Arial" w:cs="Arial"/>
                <w:sz w:val="18"/>
                <w:szCs w:val="18"/>
              </w:rPr>
              <w:t xml:space="preserve"> </w:t>
            </w:r>
            <w:r w:rsidR="2662277B" w:rsidRPr="5A64810C">
              <w:rPr>
                <w:rFonts w:ascii="Arial" w:eastAsia="Arial" w:hAnsi="Arial" w:cs="Arial"/>
                <w:color w:val="000000" w:themeColor="text1"/>
                <w:sz w:val="18"/>
                <w:szCs w:val="18"/>
              </w:rPr>
              <w:t>factory</w:t>
            </w:r>
            <w:proofErr w:type="gramEnd"/>
            <w:r w:rsidR="2662277B" w:rsidRPr="5A64810C">
              <w:rPr>
                <w:rFonts w:ascii="Arial" w:eastAsia="Arial" w:hAnsi="Arial" w:cs="Arial"/>
                <w:color w:val="000000" w:themeColor="text1"/>
                <w:sz w:val="18"/>
                <w:szCs w:val="18"/>
              </w:rPr>
              <w:t>-installed or contractor-</w:t>
            </w:r>
            <w:r w:rsidR="07E2BD71" w:rsidRPr="5A64810C">
              <w:rPr>
                <w:rFonts w:ascii="Arial" w:eastAsia="Arial" w:hAnsi="Arial" w:cs="Arial"/>
                <w:color w:val="000000" w:themeColor="text1"/>
                <w:sz w:val="18"/>
                <w:szCs w:val="18"/>
              </w:rPr>
              <w:t xml:space="preserve">installed </w:t>
            </w:r>
            <w:r w:rsidR="07E2BD71" w:rsidRPr="480FAD80">
              <w:rPr>
                <w:rFonts w:ascii="Arial" w:eastAsia="Arial" w:hAnsi="Arial" w:cs="Arial"/>
                <w:sz w:val="18"/>
                <w:szCs w:val="18"/>
              </w:rPr>
              <w:t>at the same time as RTU.</w:t>
            </w:r>
            <w:r w:rsidR="5AB7E3C0" w:rsidRPr="480FAD80">
              <w:rPr>
                <w:rFonts w:ascii="Arial" w:eastAsia="Arial" w:hAnsi="Arial" w:cs="Arial"/>
                <w:sz w:val="18"/>
                <w:szCs w:val="18"/>
              </w:rPr>
              <w:t xml:space="preserve"> </w:t>
            </w:r>
            <w:r w:rsidRPr="480FAD80">
              <w:rPr>
                <w:rFonts w:ascii="Arial" w:eastAsia="Arial" w:hAnsi="Arial" w:cs="Arial"/>
                <w:sz w:val="18"/>
                <w:szCs w:val="18"/>
              </w:rPr>
              <w:t>Site must receive electricity from a participating utility</w:t>
            </w:r>
            <w:r w:rsidR="5AB7E3C0" w:rsidRPr="480FAD80">
              <w:rPr>
                <w:rFonts w:ascii="Arial" w:eastAsia="Arial" w:hAnsi="Arial" w:cs="Arial"/>
                <w:sz w:val="18"/>
                <w:szCs w:val="18"/>
              </w:rPr>
              <w:t>.</w:t>
            </w:r>
          </w:p>
        </w:tc>
        <w:tc>
          <w:tcPr>
            <w:tcW w:w="3510" w:type="dxa"/>
            <w:vAlign w:val="center"/>
          </w:tcPr>
          <w:p w14:paraId="3E829E10" w14:textId="16D1D173" w:rsidR="00711870" w:rsidRPr="007F7F32" w:rsidRDefault="00711870" w:rsidP="00F17649">
            <w:pPr>
              <w:tabs>
                <w:tab w:val="left" w:pos="13050"/>
              </w:tabs>
              <w:rPr>
                <w:rFonts w:ascii="Arial" w:hAnsi="Arial" w:cs="Arial"/>
                <w:sz w:val="18"/>
                <w:szCs w:val="18"/>
              </w:rPr>
            </w:pPr>
            <w:r w:rsidRPr="007F7F32">
              <w:rPr>
                <w:rFonts w:ascii="Arial" w:hAnsi="Arial" w:cs="Arial"/>
                <w:sz w:val="18"/>
                <w:szCs w:val="18"/>
              </w:rPr>
              <w:t xml:space="preserve">Space heated by electric heat pump </w:t>
            </w:r>
          </w:p>
        </w:tc>
        <w:tc>
          <w:tcPr>
            <w:tcW w:w="1741" w:type="dxa"/>
            <w:vAlign w:val="center"/>
          </w:tcPr>
          <w:p w14:paraId="33F6A295" w14:textId="1ABFEE36" w:rsidR="00711870" w:rsidRPr="007F7F32" w:rsidRDefault="00711870" w:rsidP="00F17649">
            <w:pPr>
              <w:keepNext/>
              <w:tabs>
                <w:tab w:val="left" w:pos="13050"/>
              </w:tabs>
              <w:spacing w:before="40" w:after="40"/>
              <w:rPr>
                <w:rFonts w:ascii="Arial" w:hAnsi="Arial" w:cs="Arial"/>
                <w:bCs/>
                <w:sz w:val="18"/>
                <w:szCs w:val="18"/>
              </w:rPr>
            </w:pPr>
            <w:r w:rsidRPr="007F7F32">
              <w:rPr>
                <w:rFonts w:ascii="Arial" w:hAnsi="Arial" w:cs="Arial"/>
                <w:bCs/>
                <w:sz w:val="18"/>
                <w:szCs w:val="18"/>
              </w:rPr>
              <w:t>$30 per ton</w:t>
            </w:r>
          </w:p>
        </w:tc>
      </w:tr>
      <w:tr w:rsidR="007F7F32" w:rsidRPr="007F7F32" w14:paraId="0A10FFE5" w14:textId="77777777" w:rsidTr="00BB58FD">
        <w:trPr>
          <w:trHeight w:val="63"/>
        </w:trPr>
        <w:tc>
          <w:tcPr>
            <w:tcW w:w="1996" w:type="dxa"/>
            <w:vMerge/>
            <w:vAlign w:val="center"/>
          </w:tcPr>
          <w:p w14:paraId="7AF23C0E" w14:textId="77777777" w:rsidR="00711870" w:rsidRPr="007F7F32" w:rsidRDefault="00711870" w:rsidP="00F17649">
            <w:pPr>
              <w:tabs>
                <w:tab w:val="left" w:pos="13050"/>
              </w:tabs>
              <w:spacing w:line="276" w:lineRule="auto"/>
              <w:rPr>
                <w:rFonts w:ascii="Arial" w:eastAsia="Arial" w:hAnsi="Arial" w:cs="Arial"/>
                <w:sz w:val="18"/>
                <w:szCs w:val="18"/>
              </w:rPr>
            </w:pPr>
          </w:p>
        </w:tc>
        <w:tc>
          <w:tcPr>
            <w:tcW w:w="6909" w:type="dxa"/>
            <w:vMerge/>
            <w:vAlign w:val="center"/>
          </w:tcPr>
          <w:p w14:paraId="39F6E19E" w14:textId="77777777" w:rsidR="00711870" w:rsidRPr="007F7F32" w:rsidRDefault="00711870" w:rsidP="00F17649">
            <w:pPr>
              <w:tabs>
                <w:tab w:val="left" w:pos="13050"/>
              </w:tabs>
              <w:spacing w:after="100" w:line="276" w:lineRule="auto"/>
              <w:rPr>
                <w:rFonts w:ascii="Arial" w:eastAsia="Arial" w:hAnsi="Arial" w:cs="Arial"/>
                <w:sz w:val="18"/>
                <w:szCs w:val="18"/>
                <w:highlight w:val="yellow"/>
              </w:rPr>
            </w:pPr>
          </w:p>
        </w:tc>
        <w:tc>
          <w:tcPr>
            <w:tcW w:w="3510" w:type="dxa"/>
            <w:vAlign w:val="center"/>
          </w:tcPr>
          <w:p w14:paraId="4F3A400A" w14:textId="355726DC" w:rsidR="00711870" w:rsidRPr="007F7F32" w:rsidRDefault="00711870" w:rsidP="00F17649">
            <w:pPr>
              <w:tabs>
                <w:tab w:val="left" w:pos="13050"/>
              </w:tabs>
              <w:rPr>
                <w:rFonts w:ascii="Arial" w:hAnsi="Arial" w:cs="Arial"/>
                <w:sz w:val="18"/>
                <w:szCs w:val="18"/>
              </w:rPr>
            </w:pPr>
            <w:r w:rsidRPr="007F7F32">
              <w:rPr>
                <w:rFonts w:ascii="Arial" w:hAnsi="Arial" w:cs="Arial"/>
                <w:sz w:val="18"/>
                <w:szCs w:val="18"/>
              </w:rPr>
              <w:t>Space heated by gas furnace</w:t>
            </w:r>
          </w:p>
        </w:tc>
        <w:tc>
          <w:tcPr>
            <w:tcW w:w="1741" w:type="dxa"/>
            <w:vAlign w:val="center"/>
          </w:tcPr>
          <w:p w14:paraId="08B7B114" w14:textId="4980488E" w:rsidR="00711870" w:rsidRPr="007F7F32" w:rsidRDefault="00711870" w:rsidP="00F17649">
            <w:pPr>
              <w:keepNext/>
              <w:tabs>
                <w:tab w:val="left" w:pos="13050"/>
              </w:tabs>
              <w:spacing w:before="40" w:after="40"/>
              <w:rPr>
                <w:rFonts w:ascii="Arial" w:hAnsi="Arial" w:cs="Arial"/>
                <w:bCs/>
                <w:sz w:val="18"/>
                <w:szCs w:val="18"/>
              </w:rPr>
            </w:pPr>
            <w:r w:rsidRPr="007F7F32">
              <w:rPr>
                <w:rFonts w:ascii="Arial" w:hAnsi="Arial" w:cs="Arial"/>
                <w:bCs/>
                <w:sz w:val="18"/>
                <w:szCs w:val="18"/>
              </w:rPr>
              <w:t>$30 per ton</w:t>
            </w:r>
          </w:p>
        </w:tc>
      </w:tr>
      <w:tr w:rsidR="007F7F32" w:rsidRPr="007F7F32" w14:paraId="164107D2" w14:textId="77777777" w:rsidTr="00BB58FD">
        <w:trPr>
          <w:trHeight w:val="516"/>
        </w:trPr>
        <w:tc>
          <w:tcPr>
            <w:tcW w:w="1996" w:type="dxa"/>
            <w:vMerge w:val="restart"/>
            <w:tcBorders>
              <w:top w:val="single" w:sz="4" w:space="0" w:color="auto"/>
              <w:left w:val="single" w:sz="4" w:space="0" w:color="auto"/>
              <w:right w:val="single" w:sz="4" w:space="0" w:color="auto"/>
            </w:tcBorders>
            <w:vAlign w:val="center"/>
          </w:tcPr>
          <w:p w14:paraId="0137891E" w14:textId="128780A3" w:rsidR="00711870" w:rsidRPr="007F7F32" w:rsidRDefault="00711870" w:rsidP="00F17649">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 xml:space="preserve">New Rooftop </w:t>
            </w:r>
            <w:proofErr w:type="gramStart"/>
            <w:r w:rsidRPr="007F7F32">
              <w:rPr>
                <w:rFonts w:ascii="Arial" w:eastAsia="Arial" w:hAnsi="Arial" w:cs="Arial"/>
                <w:sz w:val="18"/>
                <w:szCs w:val="18"/>
              </w:rPr>
              <w:t>Unit  (</w:t>
            </w:r>
            <w:proofErr w:type="gramEnd"/>
            <w:r w:rsidRPr="007F7F32">
              <w:rPr>
                <w:rFonts w:ascii="Arial" w:eastAsia="Arial" w:hAnsi="Arial" w:cs="Arial"/>
                <w:sz w:val="18"/>
                <w:szCs w:val="18"/>
              </w:rPr>
              <w:t xml:space="preserve">RTU) with Demand Control Ventilation (DCV) </w:t>
            </w:r>
          </w:p>
        </w:tc>
        <w:tc>
          <w:tcPr>
            <w:tcW w:w="6909" w:type="dxa"/>
            <w:vMerge w:val="restart"/>
            <w:tcBorders>
              <w:top w:val="single" w:sz="4" w:space="0" w:color="auto"/>
              <w:left w:val="single" w:sz="4" w:space="0" w:color="auto"/>
              <w:right w:val="single" w:sz="4" w:space="0" w:color="auto"/>
            </w:tcBorders>
            <w:vAlign w:val="center"/>
          </w:tcPr>
          <w:p w14:paraId="7E00139D" w14:textId="04165238" w:rsidR="00711870" w:rsidRPr="007F7F32" w:rsidRDefault="0A6E4270" w:rsidP="00F17649">
            <w:pPr>
              <w:keepNext/>
              <w:tabs>
                <w:tab w:val="left" w:pos="13050"/>
              </w:tabs>
              <w:rPr>
                <w:rFonts w:ascii="Arial" w:hAnsi="Arial" w:cs="Arial"/>
                <w:sz w:val="18"/>
                <w:szCs w:val="18"/>
              </w:rPr>
            </w:pPr>
            <w:r w:rsidRPr="480FAD80">
              <w:rPr>
                <w:rFonts w:ascii="Arial" w:eastAsia="Arial" w:hAnsi="Arial" w:cs="Arial"/>
                <w:sz w:val="18"/>
                <w:szCs w:val="18"/>
              </w:rPr>
              <w:t xml:space="preserve">All installed RTUs must be new units with </w:t>
            </w:r>
            <w:r w:rsidR="4210A0F6" w:rsidRPr="480FAD80">
              <w:rPr>
                <w:rFonts w:ascii="Arial" w:eastAsia="Arial" w:hAnsi="Arial" w:cs="Arial"/>
                <w:sz w:val="18"/>
                <w:szCs w:val="18"/>
              </w:rPr>
              <w:t>D</w:t>
            </w:r>
            <w:r w:rsidRPr="480FAD80">
              <w:rPr>
                <w:rFonts w:ascii="Arial" w:eastAsia="Arial" w:hAnsi="Arial" w:cs="Arial"/>
                <w:sz w:val="18"/>
                <w:szCs w:val="18"/>
              </w:rPr>
              <w:t xml:space="preserve">irect </w:t>
            </w:r>
            <w:r w:rsidR="4210A0F6" w:rsidRPr="480FAD80">
              <w:rPr>
                <w:rFonts w:ascii="Arial" w:eastAsia="Arial" w:hAnsi="Arial" w:cs="Arial"/>
                <w:sz w:val="18"/>
                <w:szCs w:val="18"/>
              </w:rPr>
              <w:t>E</w:t>
            </w:r>
            <w:r w:rsidRPr="480FAD80">
              <w:rPr>
                <w:rFonts w:ascii="Arial" w:eastAsia="Arial" w:hAnsi="Arial" w:cs="Arial"/>
                <w:sz w:val="18"/>
                <w:szCs w:val="18"/>
              </w:rPr>
              <w:t>xpansion</w:t>
            </w:r>
            <w:r w:rsidR="4210A0F6" w:rsidRPr="480FAD80">
              <w:rPr>
                <w:rFonts w:ascii="Arial" w:eastAsia="Arial" w:hAnsi="Arial" w:cs="Arial"/>
                <w:sz w:val="18"/>
                <w:szCs w:val="18"/>
              </w:rPr>
              <w:t xml:space="preserve"> (DX)</w:t>
            </w:r>
            <w:r w:rsidRPr="480FAD80">
              <w:rPr>
                <w:rFonts w:ascii="Arial" w:eastAsia="Arial" w:hAnsi="Arial" w:cs="Arial"/>
                <w:sz w:val="18"/>
                <w:szCs w:val="18"/>
              </w:rPr>
              <w:t xml:space="preserve"> cooling and either gas furnace or heat pump heating</w:t>
            </w:r>
            <w:r w:rsidR="48E26C12" w:rsidRPr="480FAD80">
              <w:rPr>
                <w:rFonts w:ascii="Arial" w:eastAsia="Arial" w:hAnsi="Arial" w:cs="Arial"/>
                <w:sz w:val="18"/>
                <w:szCs w:val="18"/>
              </w:rPr>
              <w:t xml:space="preserve">. </w:t>
            </w:r>
            <w:r w:rsidRPr="480FAD80">
              <w:rPr>
                <w:rFonts w:ascii="Arial" w:eastAsia="Arial" w:hAnsi="Arial" w:cs="Arial"/>
                <w:sz w:val="18"/>
                <w:szCs w:val="18"/>
              </w:rPr>
              <w:t>Must serve spaces not required by code to have DCV</w:t>
            </w:r>
            <w:r w:rsidR="48E26C12" w:rsidRPr="480FAD80">
              <w:rPr>
                <w:rFonts w:ascii="Arial" w:eastAsia="Arial" w:hAnsi="Arial" w:cs="Arial"/>
                <w:sz w:val="18"/>
                <w:szCs w:val="18"/>
              </w:rPr>
              <w:t xml:space="preserve">. </w:t>
            </w:r>
            <w:r w:rsidRPr="480FAD80">
              <w:rPr>
                <w:rFonts w:ascii="Arial" w:eastAsia="Arial" w:hAnsi="Arial" w:cs="Arial"/>
                <w:sz w:val="18"/>
                <w:szCs w:val="18"/>
              </w:rPr>
              <w:t xml:space="preserve">Economizer must </w:t>
            </w:r>
            <w:r w:rsidR="25BA4ED2" w:rsidRPr="5A64810C">
              <w:rPr>
                <w:rFonts w:ascii="Arial" w:eastAsia="Arial" w:hAnsi="Arial" w:cs="Arial"/>
                <w:color w:val="000000" w:themeColor="text1"/>
                <w:sz w:val="18"/>
                <w:szCs w:val="18"/>
              </w:rPr>
              <w:t xml:space="preserve">factory-installed or contractor-installed </w:t>
            </w:r>
            <w:r w:rsidR="4A4F1D81" w:rsidRPr="480FAD80">
              <w:rPr>
                <w:rFonts w:ascii="Arial" w:eastAsia="Arial" w:hAnsi="Arial" w:cs="Arial"/>
                <w:sz w:val="18"/>
                <w:szCs w:val="18"/>
              </w:rPr>
              <w:t>at the same time as RTU</w:t>
            </w:r>
            <w:r w:rsidRPr="480FAD80">
              <w:rPr>
                <w:rFonts w:ascii="Arial" w:eastAsia="Arial" w:hAnsi="Arial" w:cs="Arial"/>
                <w:sz w:val="18"/>
                <w:szCs w:val="18"/>
              </w:rPr>
              <w:t>, with DCV included</w:t>
            </w:r>
            <w:r w:rsidR="00E376C1" w:rsidRPr="480FAD80">
              <w:rPr>
                <w:rFonts w:ascii="Arial" w:eastAsia="Arial" w:hAnsi="Arial" w:cs="Arial"/>
                <w:sz w:val="18"/>
                <w:szCs w:val="18"/>
              </w:rPr>
              <w:t>*</w:t>
            </w:r>
            <w:r w:rsidR="48E26C12" w:rsidRPr="480FAD80">
              <w:rPr>
                <w:rFonts w:ascii="Arial" w:eastAsia="Arial" w:hAnsi="Arial" w:cs="Arial"/>
                <w:sz w:val="18"/>
                <w:szCs w:val="18"/>
              </w:rPr>
              <w:t xml:space="preserve">. </w:t>
            </w:r>
            <w:r w:rsidRPr="480FAD80">
              <w:rPr>
                <w:rFonts w:ascii="Arial" w:eastAsia="Arial" w:hAnsi="Arial" w:cs="Arial"/>
                <w:sz w:val="18"/>
                <w:szCs w:val="18"/>
              </w:rPr>
              <w:t>Heating must be provided by a participating utility</w:t>
            </w:r>
            <w:r w:rsidR="48E26C12" w:rsidRPr="480FAD80">
              <w:rPr>
                <w:rFonts w:ascii="Arial" w:eastAsia="Arial" w:hAnsi="Arial" w:cs="Arial"/>
                <w:sz w:val="18"/>
                <w:szCs w:val="18"/>
              </w:rPr>
              <w:t>.</w:t>
            </w:r>
            <w:r w:rsidR="0C7B2799" w:rsidRPr="480FAD80">
              <w:rPr>
                <w:rFonts w:ascii="Arial" w:eastAsia="Arial" w:hAnsi="Arial" w:cs="Arial"/>
                <w:sz w:val="18"/>
                <w:szCs w:val="18"/>
              </w:rPr>
              <w:t xml:space="preserve"> </w:t>
            </w:r>
          </w:p>
        </w:tc>
        <w:tc>
          <w:tcPr>
            <w:tcW w:w="3510" w:type="dxa"/>
            <w:tcBorders>
              <w:top w:val="single" w:sz="4" w:space="0" w:color="auto"/>
              <w:left w:val="single" w:sz="4" w:space="0" w:color="auto"/>
              <w:bottom w:val="single" w:sz="4" w:space="0" w:color="auto"/>
              <w:right w:val="single" w:sz="4" w:space="0" w:color="auto"/>
            </w:tcBorders>
            <w:vAlign w:val="center"/>
          </w:tcPr>
          <w:p w14:paraId="4A93EB76" w14:textId="2988F291" w:rsidR="00711870" w:rsidRPr="007F7F32" w:rsidRDefault="00711870" w:rsidP="00F17649">
            <w:pPr>
              <w:tabs>
                <w:tab w:val="left" w:pos="13050"/>
              </w:tabs>
              <w:rPr>
                <w:rFonts w:ascii="Arial" w:hAnsi="Arial" w:cs="Arial"/>
                <w:sz w:val="18"/>
                <w:szCs w:val="18"/>
              </w:rPr>
            </w:pPr>
            <w:r w:rsidRPr="007F7F32">
              <w:rPr>
                <w:rFonts w:ascii="Arial" w:hAnsi="Arial" w:cs="Arial"/>
                <w:sz w:val="18"/>
                <w:szCs w:val="18"/>
              </w:rPr>
              <w:t xml:space="preserve">Space heated by electric heat pump </w:t>
            </w:r>
          </w:p>
        </w:tc>
        <w:tc>
          <w:tcPr>
            <w:tcW w:w="1741" w:type="dxa"/>
            <w:tcBorders>
              <w:top w:val="single" w:sz="4" w:space="0" w:color="auto"/>
              <w:left w:val="single" w:sz="4" w:space="0" w:color="auto"/>
              <w:right w:val="single" w:sz="4" w:space="0" w:color="auto"/>
            </w:tcBorders>
            <w:vAlign w:val="center"/>
          </w:tcPr>
          <w:p w14:paraId="27BCEF9C" w14:textId="1DB42CCE" w:rsidR="00711870" w:rsidRPr="007F7F32" w:rsidRDefault="00711870" w:rsidP="00F17649">
            <w:pPr>
              <w:keepNext/>
              <w:tabs>
                <w:tab w:val="left" w:pos="13050"/>
              </w:tabs>
              <w:spacing w:before="40" w:after="40"/>
              <w:rPr>
                <w:rFonts w:ascii="Arial" w:hAnsi="Arial" w:cs="Arial"/>
                <w:bCs/>
                <w:sz w:val="18"/>
                <w:szCs w:val="18"/>
              </w:rPr>
            </w:pPr>
            <w:r w:rsidRPr="007F7F32">
              <w:rPr>
                <w:rFonts w:ascii="Arial" w:hAnsi="Arial" w:cs="Arial"/>
                <w:bCs/>
                <w:sz w:val="18"/>
                <w:szCs w:val="18"/>
              </w:rPr>
              <w:t>$29 per ton</w:t>
            </w:r>
          </w:p>
        </w:tc>
      </w:tr>
      <w:tr w:rsidR="007F7F32" w:rsidRPr="007F7F32" w14:paraId="1454047F" w14:textId="77777777" w:rsidTr="00BB58FD">
        <w:trPr>
          <w:trHeight w:val="515"/>
        </w:trPr>
        <w:tc>
          <w:tcPr>
            <w:tcW w:w="1996" w:type="dxa"/>
            <w:vMerge/>
            <w:vAlign w:val="center"/>
          </w:tcPr>
          <w:p w14:paraId="5B7C203B" w14:textId="77777777" w:rsidR="00711870" w:rsidRPr="007F7F32" w:rsidRDefault="00711870" w:rsidP="00F17649">
            <w:pPr>
              <w:tabs>
                <w:tab w:val="left" w:pos="13050"/>
              </w:tabs>
              <w:spacing w:line="276" w:lineRule="auto"/>
              <w:rPr>
                <w:rFonts w:ascii="Arial" w:eastAsia="Arial" w:hAnsi="Arial" w:cs="Arial"/>
                <w:sz w:val="18"/>
                <w:szCs w:val="18"/>
              </w:rPr>
            </w:pPr>
          </w:p>
        </w:tc>
        <w:tc>
          <w:tcPr>
            <w:tcW w:w="6909" w:type="dxa"/>
            <w:vMerge/>
            <w:vAlign w:val="center"/>
          </w:tcPr>
          <w:p w14:paraId="43ED6FC5" w14:textId="77777777" w:rsidR="00711870" w:rsidRPr="007F7F32" w:rsidRDefault="00711870" w:rsidP="00F17649">
            <w:pPr>
              <w:keepNext/>
              <w:tabs>
                <w:tab w:val="left" w:pos="13050"/>
              </w:tabs>
              <w:spacing w:before="20" w:after="20"/>
              <w:rPr>
                <w:rFonts w:ascii="Arial" w:hAnsi="Arial" w:cs="Arial"/>
                <w:sz w:val="18"/>
                <w:szCs w:val="18"/>
              </w:rPr>
            </w:pPr>
          </w:p>
        </w:tc>
        <w:tc>
          <w:tcPr>
            <w:tcW w:w="3510" w:type="dxa"/>
            <w:tcBorders>
              <w:top w:val="single" w:sz="4" w:space="0" w:color="auto"/>
              <w:left w:val="single" w:sz="4" w:space="0" w:color="auto"/>
              <w:bottom w:val="single" w:sz="4" w:space="0" w:color="auto"/>
              <w:right w:val="single" w:sz="4" w:space="0" w:color="auto"/>
            </w:tcBorders>
            <w:vAlign w:val="center"/>
          </w:tcPr>
          <w:p w14:paraId="06E5A778" w14:textId="5131A5B0" w:rsidR="00711870" w:rsidRPr="007F7F32" w:rsidRDefault="00711870" w:rsidP="00F17649">
            <w:pPr>
              <w:tabs>
                <w:tab w:val="left" w:pos="13050"/>
              </w:tabs>
              <w:rPr>
                <w:rFonts w:ascii="Arial" w:hAnsi="Arial" w:cs="Arial"/>
                <w:sz w:val="18"/>
                <w:szCs w:val="18"/>
              </w:rPr>
            </w:pPr>
            <w:r w:rsidRPr="007F7F32">
              <w:rPr>
                <w:rFonts w:ascii="Arial" w:hAnsi="Arial" w:cs="Arial"/>
                <w:sz w:val="18"/>
                <w:szCs w:val="18"/>
              </w:rPr>
              <w:t>Space heated by gas furnace</w:t>
            </w:r>
          </w:p>
        </w:tc>
        <w:tc>
          <w:tcPr>
            <w:tcW w:w="1741" w:type="dxa"/>
            <w:tcBorders>
              <w:left w:val="single" w:sz="4" w:space="0" w:color="auto"/>
              <w:bottom w:val="single" w:sz="4" w:space="0" w:color="auto"/>
              <w:right w:val="single" w:sz="4" w:space="0" w:color="auto"/>
            </w:tcBorders>
            <w:vAlign w:val="center"/>
          </w:tcPr>
          <w:p w14:paraId="33566456" w14:textId="429616D8" w:rsidR="00711870" w:rsidRPr="007F7F32" w:rsidRDefault="00711870" w:rsidP="00F17649">
            <w:pPr>
              <w:keepNext/>
              <w:tabs>
                <w:tab w:val="left" w:pos="13050"/>
              </w:tabs>
              <w:spacing w:before="40" w:after="40"/>
              <w:rPr>
                <w:rFonts w:ascii="Arial" w:hAnsi="Arial" w:cs="Arial"/>
                <w:bCs/>
                <w:sz w:val="18"/>
                <w:szCs w:val="18"/>
              </w:rPr>
            </w:pPr>
            <w:r w:rsidRPr="007F7F32">
              <w:rPr>
                <w:rFonts w:ascii="Arial" w:hAnsi="Arial" w:cs="Arial"/>
                <w:bCs/>
                <w:sz w:val="18"/>
                <w:szCs w:val="18"/>
              </w:rPr>
              <w:t>$29 per ton</w:t>
            </w:r>
          </w:p>
        </w:tc>
      </w:tr>
      <w:tr w:rsidR="007F7F32" w:rsidRPr="007F7F32" w14:paraId="4FFF6079" w14:textId="77777777" w:rsidTr="00BB58FD">
        <w:trPr>
          <w:trHeight w:val="1190"/>
        </w:trPr>
        <w:tc>
          <w:tcPr>
            <w:tcW w:w="1996" w:type="dxa"/>
            <w:tcBorders>
              <w:top w:val="single" w:sz="4" w:space="0" w:color="auto"/>
              <w:left w:val="single" w:sz="4" w:space="0" w:color="auto"/>
              <w:right w:val="single" w:sz="4" w:space="0" w:color="auto"/>
            </w:tcBorders>
            <w:vAlign w:val="center"/>
          </w:tcPr>
          <w:p w14:paraId="7034E425" w14:textId="78FD36B9" w:rsidR="000820AA" w:rsidRPr="007F7F32" w:rsidRDefault="000820AA" w:rsidP="00F17649">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New Rooftop Unit (RTU) with Variable Speed Supply Fan</w:t>
            </w:r>
          </w:p>
        </w:tc>
        <w:tc>
          <w:tcPr>
            <w:tcW w:w="6909" w:type="dxa"/>
            <w:tcBorders>
              <w:top w:val="single" w:sz="4" w:space="0" w:color="auto"/>
              <w:left w:val="single" w:sz="4" w:space="0" w:color="auto"/>
              <w:right w:val="single" w:sz="4" w:space="0" w:color="auto"/>
            </w:tcBorders>
            <w:vAlign w:val="center"/>
          </w:tcPr>
          <w:p w14:paraId="58517D58" w14:textId="675CE471" w:rsidR="000820AA" w:rsidRPr="007F7F32" w:rsidRDefault="136715B4" w:rsidP="00F17649">
            <w:pPr>
              <w:keepNext/>
              <w:tabs>
                <w:tab w:val="left" w:pos="13050"/>
              </w:tabs>
              <w:rPr>
                <w:rFonts w:ascii="Arial" w:hAnsi="Arial" w:cs="Arial"/>
                <w:sz w:val="18"/>
                <w:szCs w:val="18"/>
              </w:rPr>
            </w:pPr>
            <w:r w:rsidRPr="480FAD80">
              <w:rPr>
                <w:rFonts w:ascii="Arial" w:eastAsia="Arial" w:hAnsi="Arial" w:cs="Arial"/>
                <w:sz w:val="18"/>
                <w:szCs w:val="18"/>
              </w:rPr>
              <w:t xml:space="preserve">All installed Rooftop Units (RTUs) must be new units with Direct Expansion (DX) cooling and heat pump heating. Gas furnace heating does not qualify. Must have cooling capacity less than 65 </w:t>
            </w:r>
            <w:proofErr w:type="spellStart"/>
            <w:r w:rsidRPr="480FAD80">
              <w:rPr>
                <w:rFonts w:ascii="Arial" w:eastAsia="Arial" w:hAnsi="Arial" w:cs="Arial"/>
                <w:sz w:val="18"/>
                <w:szCs w:val="18"/>
              </w:rPr>
              <w:t>kBtu</w:t>
            </w:r>
            <w:proofErr w:type="spellEnd"/>
            <w:r w:rsidRPr="480FAD80">
              <w:rPr>
                <w:rFonts w:ascii="Arial" w:eastAsia="Arial" w:hAnsi="Arial" w:cs="Arial"/>
                <w:sz w:val="18"/>
                <w:szCs w:val="18"/>
              </w:rPr>
              <w:t xml:space="preserve">/h. Variable speed supply fan and economizer must be </w:t>
            </w:r>
            <w:r w:rsidR="1558AA63" w:rsidRPr="5A64810C">
              <w:rPr>
                <w:rFonts w:ascii="Arial" w:eastAsia="Arial" w:hAnsi="Arial" w:cs="Arial"/>
                <w:color w:val="000000" w:themeColor="text1"/>
                <w:sz w:val="18"/>
                <w:szCs w:val="18"/>
              </w:rPr>
              <w:t xml:space="preserve">factory-installed or contractor-installed </w:t>
            </w:r>
            <w:r w:rsidR="72BDB5CB" w:rsidRPr="480FAD80">
              <w:rPr>
                <w:rFonts w:ascii="Arial" w:eastAsia="Arial" w:hAnsi="Arial" w:cs="Arial"/>
                <w:sz w:val="18"/>
                <w:szCs w:val="18"/>
              </w:rPr>
              <w:t xml:space="preserve">at the same time as RTU, </w:t>
            </w:r>
            <w:r w:rsidRPr="480FAD80">
              <w:rPr>
                <w:rFonts w:ascii="Arial" w:eastAsia="Arial" w:hAnsi="Arial" w:cs="Arial"/>
                <w:sz w:val="18"/>
                <w:szCs w:val="18"/>
              </w:rPr>
              <w:t>with DCV included</w:t>
            </w:r>
            <w:r w:rsidR="00E376C1" w:rsidRPr="480FAD80">
              <w:rPr>
                <w:rFonts w:ascii="Arial" w:eastAsia="Arial" w:hAnsi="Arial" w:cs="Arial"/>
                <w:sz w:val="18"/>
                <w:szCs w:val="18"/>
              </w:rPr>
              <w:t>**</w:t>
            </w:r>
            <w:r w:rsidRPr="480FAD80">
              <w:rPr>
                <w:rFonts w:ascii="Arial" w:eastAsia="Arial" w:hAnsi="Arial" w:cs="Arial"/>
                <w:sz w:val="18"/>
                <w:szCs w:val="18"/>
              </w:rPr>
              <w:t>. Site must receive electricity from a participating utility.</w:t>
            </w:r>
          </w:p>
        </w:tc>
        <w:tc>
          <w:tcPr>
            <w:tcW w:w="3510" w:type="dxa"/>
            <w:tcBorders>
              <w:top w:val="single" w:sz="4" w:space="0" w:color="auto"/>
              <w:left w:val="single" w:sz="4" w:space="0" w:color="auto"/>
              <w:right w:val="single" w:sz="4" w:space="0" w:color="auto"/>
            </w:tcBorders>
            <w:vAlign w:val="center"/>
          </w:tcPr>
          <w:p w14:paraId="0B32C03A" w14:textId="660B455A" w:rsidR="000820AA" w:rsidRPr="007F7F32" w:rsidRDefault="000820AA" w:rsidP="00F17649">
            <w:pPr>
              <w:tabs>
                <w:tab w:val="left" w:pos="13050"/>
              </w:tabs>
              <w:rPr>
                <w:rFonts w:ascii="Arial" w:hAnsi="Arial" w:cs="Arial"/>
                <w:sz w:val="18"/>
                <w:szCs w:val="18"/>
              </w:rPr>
            </w:pPr>
            <w:r w:rsidRPr="007F7F32">
              <w:rPr>
                <w:rFonts w:ascii="Arial" w:hAnsi="Arial" w:cs="Arial"/>
                <w:sz w:val="18"/>
                <w:szCs w:val="18"/>
              </w:rPr>
              <w:t xml:space="preserve">Space heated by electric heat pump </w:t>
            </w:r>
          </w:p>
        </w:tc>
        <w:tc>
          <w:tcPr>
            <w:tcW w:w="1741" w:type="dxa"/>
            <w:tcBorders>
              <w:top w:val="single" w:sz="4" w:space="0" w:color="auto"/>
              <w:left w:val="single" w:sz="4" w:space="0" w:color="auto"/>
              <w:right w:val="single" w:sz="4" w:space="0" w:color="auto"/>
            </w:tcBorders>
            <w:vAlign w:val="center"/>
          </w:tcPr>
          <w:p w14:paraId="07A92FD2" w14:textId="5305692B" w:rsidR="000820AA" w:rsidRPr="007F7F32" w:rsidRDefault="000820AA" w:rsidP="00F17649">
            <w:pPr>
              <w:keepNext/>
              <w:tabs>
                <w:tab w:val="left" w:pos="13050"/>
              </w:tabs>
              <w:spacing w:before="40" w:after="40"/>
              <w:rPr>
                <w:rFonts w:ascii="Arial" w:hAnsi="Arial" w:cs="Arial"/>
                <w:bCs/>
                <w:sz w:val="18"/>
                <w:szCs w:val="18"/>
              </w:rPr>
            </w:pPr>
            <w:r w:rsidRPr="007F7F32">
              <w:rPr>
                <w:rFonts w:ascii="Arial" w:hAnsi="Arial" w:cs="Arial"/>
                <w:bCs/>
                <w:sz w:val="18"/>
                <w:szCs w:val="18"/>
              </w:rPr>
              <w:t>$100 per ton</w:t>
            </w:r>
          </w:p>
        </w:tc>
      </w:tr>
      <w:tr w:rsidR="007F7F32" w:rsidRPr="007F7F32" w14:paraId="1BAEA006" w14:textId="77777777" w:rsidTr="00BB58FD">
        <w:trPr>
          <w:trHeight w:val="341"/>
        </w:trPr>
        <w:tc>
          <w:tcPr>
            <w:tcW w:w="1996" w:type="dxa"/>
            <w:vMerge w:val="restart"/>
            <w:tcBorders>
              <w:top w:val="single" w:sz="4" w:space="0" w:color="auto"/>
              <w:left w:val="single" w:sz="4" w:space="0" w:color="auto"/>
              <w:right w:val="single" w:sz="4" w:space="0" w:color="auto"/>
            </w:tcBorders>
            <w:vAlign w:val="center"/>
          </w:tcPr>
          <w:p w14:paraId="4A4FF816" w14:textId="4D1981B8" w:rsidR="00711870" w:rsidRPr="007F7F32" w:rsidRDefault="00711870" w:rsidP="00F17649">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Infrared Radiant Heater</w:t>
            </w:r>
          </w:p>
        </w:tc>
        <w:tc>
          <w:tcPr>
            <w:tcW w:w="6909" w:type="dxa"/>
            <w:vMerge w:val="restart"/>
            <w:tcBorders>
              <w:top w:val="single" w:sz="4" w:space="0" w:color="auto"/>
              <w:left w:val="single" w:sz="4" w:space="0" w:color="auto"/>
              <w:right w:val="single" w:sz="4" w:space="0" w:color="auto"/>
            </w:tcBorders>
            <w:vAlign w:val="center"/>
          </w:tcPr>
          <w:p w14:paraId="71B7EBE0" w14:textId="11EFF0C9" w:rsidR="00711870" w:rsidRPr="007F7F32" w:rsidRDefault="5273098E" w:rsidP="00F17649">
            <w:pPr>
              <w:keepNext/>
              <w:tabs>
                <w:tab w:val="left" w:pos="13050"/>
              </w:tabs>
              <w:rPr>
                <w:rFonts w:ascii="Arial" w:eastAsia="Arial" w:hAnsi="Arial" w:cs="Arial"/>
                <w:sz w:val="18"/>
                <w:szCs w:val="18"/>
              </w:rPr>
            </w:pPr>
            <w:r w:rsidRPr="007F7F32">
              <w:rPr>
                <w:rFonts w:ascii="Arial" w:eastAsia="Arial" w:hAnsi="Arial" w:cs="Arial"/>
                <w:sz w:val="18"/>
                <w:szCs w:val="18"/>
              </w:rPr>
              <w:t xml:space="preserve">Must be </w:t>
            </w:r>
            <w:r w:rsidR="3D6695A3" w:rsidRPr="007F7F32">
              <w:rPr>
                <w:rFonts w:ascii="Arial" w:eastAsia="Arial" w:hAnsi="Arial" w:cs="Arial"/>
                <w:sz w:val="18"/>
                <w:szCs w:val="18"/>
              </w:rPr>
              <w:t>n</w:t>
            </w:r>
            <w:r w:rsidR="62C153B0" w:rsidRPr="007F7F32">
              <w:rPr>
                <w:rFonts w:ascii="Arial" w:eastAsia="Arial" w:hAnsi="Arial" w:cs="Arial"/>
                <w:sz w:val="18"/>
                <w:szCs w:val="18"/>
              </w:rPr>
              <w:t xml:space="preserve">atural gas-fired, low intensity, non-condensing and positive pressure system. Indoor area </w:t>
            </w:r>
            <w:proofErr w:type="gramStart"/>
            <w:r w:rsidR="62C153B0" w:rsidRPr="007F7F32">
              <w:rPr>
                <w:rFonts w:ascii="Arial" w:eastAsia="Arial" w:hAnsi="Arial" w:cs="Arial"/>
                <w:sz w:val="18"/>
                <w:szCs w:val="18"/>
              </w:rPr>
              <w:t>use</w:t>
            </w:r>
            <w:proofErr w:type="gramEnd"/>
            <w:r w:rsidR="62C153B0" w:rsidRPr="007F7F32">
              <w:rPr>
                <w:rFonts w:ascii="Arial" w:eastAsia="Arial" w:hAnsi="Arial" w:cs="Arial"/>
                <w:sz w:val="18"/>
                <w:szCs w:val="18"/>
              </w:rPr>
              <w:t xml:space="preserve"> only, no greater than 20,000 square feet. Site must receive gas from a participating utility</w:t>
            </w:r>
            <w:r w:rsidR="7B6A231F" w:rsidRPr="007F7F32">
              <w:rPr>
                <w:rFonts w:ascii="Arial" w:eastAsia="Arial" w:hAnsi="Arial" w:cs="Arial"/>
                <w:sz w:val="18"/>
                <w:szCs w:val="18"/>
              </w:rPr>
              <w:t>.</w:t>
            </w:r>
          </w:p>
        </w:tc>
        <w:tc>
          <w:tcPr>
            <w:tcW w:w="3510" w:type="dxa"/>
            <w:tcBorders>
              <w:top w:val="single" w:sz="4" w:space="0" w:color="auto"/>
              <w:left w:val="single" w:sz="4" w:space="0" w:color="auto"/>
              <w:right w:val="single" w:sz="4" w:space="0" w:color="auto"/>
            </w:tcBorders>
            <w:vAlign w:val="center"/>
          </w:tcPr>
          <w:p w14:paraId="78ED4FD0" w14:textId="43354DB4" w:rsidR="00711870" w:rsidRPr="007F7F32" w:rsidRDefault="00711870" w:rsidP="00F17649">
            <w:pPr>
              <w:tabs>
                <w:tab w:val="left" w:pos="13050"/>
              </w:tabs>
              <w:rPr>
                <w:rFonts w:ascii="Arial" w:hAnsi="Arial" w:cs="Arial"/>
                <w:sz w:val="18"/>
                <w:szCs w:val="18"/>
              </w:rPr>
            </w:pPr>
            <w:r w:rsidRPr="007F7F32">
              <w:rPr>
                <w:rFonts w:ascii="Arial" w:hAnsi="Arial" w:cs="Arial"/>
                <w:sz w:val="18"/>
                <w:szCs w:val="18"/>
              </w:rPr>
              <w:t>Non-Modulating</w:t>
            </w:r>
          </w:p>
        </w:tc>
        <w:tc>
          <w:tcPr>
            <w:tcW w:w="1741" w:type="dxa"/>
            <w:tcBorders>
              <w:top w:val="single" w:sz="4" w:space="0" w:color="auto"/>
              <w:left w:val="single" w:sz="4" w:space="0" w:color="auto"/>
              <w:right w:val="single" w:sz="4" w:space="0" w:color="auto"/>
            </w:tcBorders>
            <w:vAlign w:val="center"/>
          </w:tcPr>
          <w:p w14:paraId="431BC703" w14:textId="0BC3EF99" w:rsidR="00711870" w:rsidRPr="007F7F32" w:rsidRDefault="00711870" w:rsidP="00F17649">
            <w:pPr>
              <w:keepNext/>
              <w:tabs>
                <w:tab w:val="left" w:pos="13050"/>
              </w:tabs>
              <w:spacing w:before="40" w:after="40"/>
              <w:rPr>
                <w:rFonts w:ascii="Arial" w:hAnsi="Arial" w:cs="Arial"/>
                <w:sz w:val="18"/>
                <w:szCs w:val="18"/>
              </w:rPr>
            </w:pPr>
            <w:r w:rsidRPr="007F7F32">
              <w:rPr>
                <w:rFonts w:ascii="Arial" w:hAnsi="Arial" w:cs="Arial"/>
                <w:sz w:val="18"/>
                <w:szCs w:val="18"/>
              </w:rPr>
              <w:t xml:space="preserve">$1.25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r w:rsidR="007F7F32" w:rsidRPr="007F7F32" w14:paraId="6044B393" w14:textId="77777777" w:rsidTr="00BB58FD">
        <w:trPr>
          <w:trHeight w:val="368"/>
        </w:trPr>
        <w:tc>
          <w:tcPr>
            <w:tcW w:w="1996" w:type="dxa"/>
            <w:vMerge/>
            <w:vAlign w:val="center"/>
          </w:tcPr>
          <w:p w14:paraId="01111920" w14:textId="77777777" w:rsidR="00711870" w:rsidRPr="007F7F32" w:rsidRDefault="00711870" w:rsidP="00F17649">
            <w:pPr>
              <w:tabs>
                <w:tab w:val="left" w:pos="13050"/>
              </w:tabs>
              <w:spacing w:line="276" w:lineRule="auto"/>
              <w:rPr>
                <w:rFonts w:ascii="Arial" w:eastAsia="Arial" w:hAnsi="Arial" w:cs="Arial"/>
                <w:sz w:val="18"/>
                <w:szCs w:val="18"/>
              </w:rPr>
            </w:pPr>
          </w:p>
        </w:tc>
        <w:tc>
          <w:tcPr>
            <w:tcW w:w="6909" w:type="dxa"/>
            <w:vMerge/>
            <w:vAlign w:val="center"/>
          </w:tcPr>
          <w:p w14:paraId="07FD9CB9" w14:textId="77777777" w:rsidR="00711870" w:rsidRPr="007F7F32" w:rsidRDefault="00711870" w:rsidP="00F17649">
            <w:pPr>
              <w:tabs>
                <w:tab w:val="left" w:pos="13050"/>
              </w:tabs>
              <w:spacing w:line="276" w:lineRule="auto"/>
              <w:rPr>
                <w:rFonts w:ascii="Arial" w:eastAsia="Arial" w:hAnsi="Arial" w:cs="Arial"/>
                <w:sz w:val="18"/>
                <w:szCs w:val="18"/>
              </w:rPr>
            </w:pPr>
          </w:p>
        </w:tc>
        <w:tc>
          <w:tcPr>
            <w:tcW w:w="3510" w:type="dxa"/>
            <w:tcBorders>
              <w:top w:val="single" w:sz="4" w:space="0" w:color="auto"/>
              <w:left w:val="single" w:sz="4" w:space="0" w:color="auto"/>
              <w:right w:val="single" w:sz="4" w:space="0" w:color="auto"/>
            </w:tcBorders>
            <w:vAlign w:val="center"/>
          </w:tcPr>
          <w:p w14:paraId="27720C3F" w14:textId="5BE0D935" w:rsidR="00711870" w:rsidRPr="007F7F32" w:rsidRDefault="00711870" w:rsidP="00F17649">
            <w:pPr>
              <w:tabs>
                <w:tab w:val="left" w:pos="13050"/>
              </w:tabs>
              <w:rPr>
                <w:rFonts w:ascii="Arial" w:hAnsi="Arial" w:cs="Arial"/>
                <w:sz w:val="18"/>
                <w:szCs w:val="18"/>
              </w:rPr>
            </w:pPr>
            <w:r w:rsidRPr="007F7F32">
              <w:rPr>
                <w:rFonts w:ascii="Arial" w:hAnsi="Arial" w:cs="Arial"/>
                <w:sz w:val="18"/>
                <w:szCs w:val="18"/>
              </w:rPr>
              <w:t>Modulating</w:t>
            </w:r>
          </w:p>
        </w:tc>
        <w:tc>
          <w:tcPr>
            <w:tcW w:w="1741" w:type="dxa"/>
            <w:tcBorders>
              <w:left w:val="single" w:sz="4" w:space="0" w:color="auto"/>
              <w:bottom w:val="single" w:sz="4" w:space="0" w:color="auto"/>
              <w:right w:val="single" w:sz="4" w:space="0" w:color="auto"/>
            </w:tcBorders>
            <w:vAlign w:val="center"/>
          </w:tcPr>
          <w:p w14:paraId="5D4CA437" w14:textId="3C15E272" w:rsidR="00711870" w:rsidRPr="007F7F32" w:rsidRDefault="00711870" w:rsidP="00F17649">
            <w:pPr>
              <w:keepNext/>
              <w:tabs>
                <w:tab w:val="left" w:pos="13050"/>
              </w:tabs>
              <w:spacing w:before="40" w:after="40"/>
              <w:rPr>
                <w:rFonts w:ascii="Arial" w:hAnsi="Arial" w:cs="Arial"/>
                <w:sz w:val="18"/>
                <w:szCs w:val="18"/>
              </w:rPr>
            </w:pPr>
            <w:r w:rsidRPr="007F7F32">
              <w:rPr>
                <w:rFonts w:ascii="Arial" w:hAnsi="Arial" w:cs="Arial"/>
                <w:sz w:val="18"/>
                <w:szCs w:val="18"/>
              </w:rPr>
              <w:t xml:space="preserve">$2.25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r w:rsidR="007F7F32" w:rsidRPr="007F7F32" w14:paraId="312FCE65" w14:textId="77777777" w:rsidTr="00BB58FD">
        <w:trPr>
          <w:trHeight w:val="249"/>
        </w:trPr>
        <w:tc>
          <w:tcPr>
            <w:tcW w:w="1996" w:type="dxa"/>
            <w:vMerge w:val="restart"/>
            <w:tcBorders>
              <w:left w:val="single" w:sz="4" w:space="0" w:color="auto"/>
              <w:right w:val="single" w:sz="4" w:space="0" w:color="auto"/>
            </w:tcBorders>
            <w:vAlign w:val="center"/>
          </w:tcPr>
          <w:p w14:paraId="57D5B617" w14:textId="1F9023B2" w:rsidR="00B14965" w:rsidRPr="007F7F32" w:rsidRDefault="00B14965" w:rsidP="00F17649">
            <w:pPr>
              <w:tabs>
                <w:tab w:val="left" w:pos="13050"/>
              </w:tabs>
              <w:spacing w:line="276" w:lineRule="auto"/>
              <w:rPr>
                <w:rFonts w:ascii="Arial" w:hAnsi="Arial" w:cs="Arial"/>
                <w:sz w:val="18"/>
                <w:szCs w:val="18"/>
              </w:rPr>
            </w:pPr>
            <w:r w:rsidRPr="007F7F32">
              <w:rPr>
                <w:rFonts w:ascii="Arial" w:eastAsia="Arial" w:hAnsi="Arial" w:cs="Arial"/>
                <w:sz w:val="18"/>
                <w:szCs w:val="18"/>
              </w:rPr>
              <w:t>Advanced Rooftop Controls (ARC) - Lite Retrofit</w:t>
            </w:r>
          </w:p>
        </w:tc>
        <w:tc>
          <w:tcPr>
            <w:tcW w:w="6909" w:type="dxa"/>
            <w:vMerge w:val="restart"/>
            <w:tcBorders>
              <w:top w:val="single" w:sz="4" w:space="0" w:color="auto"/>
              <w:left w:val="single" w:sz="4" w:space="0" w:color="auto"/>
              <w:right w:val="single" w:sz="4" w:space="0" w:color="auto"/>
            </w:tcBorders>
            <w:vAlign w:val="center"/>
          </w:tcPr>
          <w:p w14:paraId="10232E76" w14:textId="6F3CA629" w:rsidR="00CB6F56" w:rsidRPr="00EC22B6" w:rsidRDefault="00CB6F56" w:rsidP="5B817F89">
            <w:pPr>
              <w:keepNext/>
              <w:tabs>
                <w:tab w:val="left" w:pos="13050"/>
              </w:tabs>
              <w:rPr>
                <w:rFonts w:ascii="Arial" w:hAnsi="Arial" w:cs="Arial"/>
                <w:sz w:val="18"/>
                <w:szCs w:val="18"/>
              </w:rPr>
            </w:pPr>
            <w:proofErr w:type="gramStart"/>
            <w:r w:rsidRPr="00EC22B6">
              <w:rPr>
                <w:rFonts w:ascii="Arial" w:eastAsia="Arial" w:hAnsi="Arial" w:cs="Arial"/>
                <w:sz w:val="18"/>
                <w:szCs w:val="18"/>
              </w:rPr>
              <w:t>Business</w:t>
            </w:r>
            <w:proofErr w:type="gramEnd"/>
            <w:r w:rsidRPr="00EC22B6">
              <w:rPr>
                <w:rFonts w:ascii="Arial" w:eastAsia="Arial" w:hAnsi="Arial" w:cs="Arial"/>
                <w:sz w:val="18"/>
                <w:szCs w:val="18"/>
              </w:rPr>
              <w:t xml:space="preserve"> </w:t>
            </w:r>
            <w:r w:rsidR="00821B62" w:rsidRPr="00EC22B6">
              <w:rPr>
                <w:rFonts w:ascii="Arial" w:eastAsia="Arial" w:hAnsi="Arial" w:cs="Arial"/>
                <w:sz w:val="18"/>
                <w:szCs w:val="18"/>
              </w:rPr>
              <w:t>must meet minimum annual operating hours</w:t>
            </w:r>
            <w:r w:rsidR="001E6434" w:rsidRPr="00EC22B6">
              <w:rPr>
                <w:rFonts w:ascii="Arial" w:eastAsia="Arial" w:hAnsi="Arial" w:cs="Arial"/>
                <w:sz w:val="18"/>
                <w:szCs w:val="18"/>
              </w:rPr>
              <w:t xml:space="preserve"> requirements</w:t>
            </w:r>
            <w:r w:rsidR="003C7066" w:rsidRPr="00EC22B6">
              <w:rPr>
                <w:rFonts w:ascii="Arial" w:eastAsia="Arial" w:hAnsi="Arial" w:cs="Arial"/>
                <w:sz w:val="18"/>
                <w:szCs w:val="18"/>
              </w:rPr>
              <w:t>.</w:t>
            </w:r>
            <w:r w:rsidR="009F5FB3" w:rsidRPr="00EC22B6">
              <w:rPr>
                <w:rFonts w:ascii="Arial" w:eastAsia="Arial" w:hAnsi="Arial" w:cs="Arial"/>
                <w:sz w:val="18"/>
                <w:szCs w:val="18"/>
              </w:rPr>
              <w:t xml:space="preserve"> </w:t>
            </w:r>
            <w:proofErr w:type="gramStart"/>
            <w:r w:rsidRPr="00EC22B6">
              <w:rPr>
                <w:rFonts w:ascii="Arial" w:eastAsia="Arial" w:hAnsi="Arial" w:cs="Arial"/>
                <w:sz w:val="18"/>
                <w:szCs w:val="18"/>
              </w:rPr>
              <w:t>Existing</w:t>
            </w:r>
            <w:proofErr w:type="gramEnd"/>
            <w:r w:rsidRPr="00EC22B6">
              <w:rPr>
                <w:rFonts w:ascii="Arial" w:eastAsia="Arial" w:hAnsi="Arial" w:cs="Arial"/>
                <w:sz w:val="18"/>
                <w:szCs w:val="18"/>
              </w:rPr>
              <w:t xml:space="preserve"> system </w:t>
            </w:r>
            <w:r w:rsidR="00DA61AA" w:rsidRPr="00EC22B6">
              <w:rPr>
                <w:rFonts w:ascii="Arial" w:eastAsia="Arial" w:hAnsi="Arial" w:cs="Arial"/>
                <w:sz w:val="18"/>
                <w:szCs w:val="18"/>
              </w:rPr>
              <w:t>must have</w:t>
            </w:r>
            <w:r w:rsidRPr="00EC22B6">
              <w:rPr>
                <w:rFonts w:ascii="Arial" w:eastAsia="Arial" w:hAnsi="Arial" w:cs="Arial"/>
                <w:sz w:val="18"/>
                <w:szCs w:val="18"/>
              </w:rPr>
              <w:t xml:space="preserve"> a nominal cooling capacity of at least 5 tons</w:t>
            </w:r>
            <w:r w:rsidR="003C7066" w:rsidRPr="00EC22B6">
              <w:rPr>
                <w:rFonts w:ascii="Arial" w:eastAsia="Arial" w:hAnsi="Arial" w:cs="Arial"/>
                <w:sz w:val="18"/>
                <w:szCs w:val="18"/>
              </w:rPr>
              <w:t>.</w:t>
            </w:r>
            <w:r w:rsidR="009F5FB3" w:rsidRPr="00EC22B6">
              <w:rPr>
                <w:rFonts w:ascii="Arial" w:eastAsia="Arial" w:hAnsi="Arial" w:cs="Arial"/>
                <w:sz w:val="18"/>
                <w:szCs w:val="18"/>
              </w:rPr>
              <w:t xml:space="preserve"> </w:t>
            </w:r>
            <w:r w:rsidRPr="00EC22B6">
              <w:rPr>
                <w:rFonts w:ascii="Arial" w:eastAsia="Arial" w:hAnsi="Arial" w:cs="Arial"/>
                <w:sz w:val="18"/>
                <w:szCs w:val="18"/>
              </w:rPr>
              <w:t xml:space="preserve">Existing </w:t>
            </w:r>
            <w:proofErr w:type="gramStart"/>
            <w:r w:rsidRPr="00EC22B6">
              <w:rPr>
                <w:rFonts w:ascii="Arial" w:eastAsia="Arial" w:hAnsi="Arial" w:cs="Arial"/>
                <w:sz w:val="18"/>
                <w:szCs w:val="18"/>
              </w:rPr>
              <w:t>system</w:t>
            </w:r>
            <w:proofErr w:type="gramEnd"/>
            <w:r w:rsidRPr="00EC22B6">
              <w:rPr>
                <w:rFonts w:ascii="Arial" w:eastAsia="Arial" w:hAnsi="Arial" w:cs="Arial"/>
                <w:sz w:val="18"/>
                <w:szCs w:val="18"/>
              </w:rPr>
              <w:t xml:space="preserve"> must have a single speed supply fan or motor. Existing systems equipped with a variable frequency drive (VFD) </w:t>
            </w:r>
            <w:r w:rsidR="00561299" w:rsidRPr="00EC22B6">
              <w:rPr>
                <w:rFonts w:ascii="Arial" w:eastAsia="Arial" w:hAnsi="Arial" w:cs="Arial"/>
                <w:sz w:val="18"/>
                <w:szCs w:val="18"/>
              </w:rPr>
              <w:t>do not qualify</w:t>
            </w:r>
            <w:r w:rsidRPr="00EC22B6">
              <w:rPr>
                <w:rFonts w:ascii="Arial" w:eastAsia="Arial" w:hAnsi="Arial" w:cs="Arial"/>
                <w:sz w:val="18"/>
                <w:szCs w:val="18"/>
              </w:rPr>
              <w:t>.</w:t>
            </w:r>
            <w:r w:rsidR="007A2555" w:rsidRPr="00EC22B6">
              <w:rPr>
                <w:rFonts w:ascii="Arial" w:eastAsia="Arial" w:hAnsi="Arial" w:cs="Arial"/>
                <w:sz w:val="18"/>
                <w:szCs w:val="18"/>
              </w:rPr>
              <w:t xml:space="preserve"> </w:t>
            </w:r>
            <w:r w:rsidR="00A97720" w:rsidRPr="00EC22B6">
              <w:rPr>
                <w:rFonts w:ascii="Arial" w:eastAsia="Arial" w:hAnsi="Arial" w:cs="Arial"/>
                <w:sz w:val="18"/>
                <w:szCs w:val="18"/>
              </w:rPr>
              <w:t xml:space="preserve">Existing systems with economizers do not qualify. </w:t>
            </w:r>
            <w:r w:rsidRPr="00EC22B6">
              <w:rPr>
                <w:rFonts w:ascii="Arial" w:eastAsia="Arial" w:hAnsi="Arial" w:cs="Arial"/>
                <w:sz w:val="18"/>
                <w:szCs w:val="18"/>
              </w:rPr>
              <w:t>Installed</w:t>
            </w:r>
            <w:r w:rsidRPr="00EC22B6">
              <w:rPr>
                <w:rFonts w:ascii="Arial" w:hAnsi="Arial" w:cs="Arial"/>
                <w:sz w:val="18"/>
                <w:szCs w:val="18"/>
              </w:rPr>
              <w:t xml:space="preserve"> </w:t>
            </w:r>
            <w:r w:rsidRPr="00EC22B6">
              <w:rPr>
                <w:rFonts w:ascii="Arial" w:eastAsia="Arial" w:hAnsi="Arial" w:cs="Arial"/>
                <w:sz w:val="18"/>
                <w:szCs w:val="18"/>
              </w:rPr>
              <w:t>equipment must have a VFD and controller for variable speed fan operation</w:t>
            </w:r>
            <w:r w:rsidR="003C7066" w:rsidRPr="00EC22B6">
              <w:rPr>
                <w:rFonts w:ascii="Arial" w:eastAsia="Arial" w:hAnsi="Arial" w:cs="Arial"/>
                <w:sz w:val="18"/>
                <w:szCs w:val="18"/>
              </w:rPr>
              <w:t>.</w:t>
            </w:r>
            <w:r w:rsidR="009F5FB3" w:rsidRPr="00EC22B6">
              <w:rPr>
                <w:rFonts w:ascii="Arial" w:eastAsia="Arial" w:hAnsi="Arial" w:cs="Arial"/>
                <w:sz w:val="18"/>
                <w:szCs w:val="18"/>
              </w:rPr>
              <w:t xml:space="preserve"> </w:t>
            </w:r>
            <w:r w:rsidRPr="00EC22B6">
              <w:rPr>
                <w:rFonts w:ascii="Arial" w:eastAsia="Arial" w:hAnsi="Arial" w:cs="Arial"/>
                <w:sz w:val="18"/>
                <w:szCs w:val="18"/>
              </w:rPr>
              <w:t xml:space="preserve">Installed equipment controls </w:t>
            </w:r>
            <w:r w:rsidR="007E29EC" w:rsidRPr="00EC22B6">
              <w:rPr>
                <w:rFonts w:ascii="Arial" w:eastAsia="Arial" w:hAnsi="Arial" w:cs="Arial"/>
                <w:sz w:val="18"/>
                <w:szCs w:val="18"/>
              </w:rPr>
              <w:t xml:space="preserve">must be </w:t>
            </w:r>
            <w:r w:rsidRPr="00EC22B6">
              <w:rPr>
                <w:rFonts w:ascii="Arial" w:eastAsia="Arial" w:hAnsi="Arial" w:cs="Arial"/>
                <w:sz w:val="18"/>
                <w:szCs w:val="18"/>
              </w:rPr>
              <w:t xml:space="preserve">listed on </w:t>
            </w:r>
            <w:hyperlink r:id="rId29" w:history="1">
              <w:r w:rsidRPr="00EC22B6">
                <w:rPr>
                  <w:rStyle w:val="Hyperlink"/>
                  <w:rFonts w:ascii="Arial" w:eastAsia="Arial" w:hAnsi="Arial" w:cs="Arial"/>
                  <w:sz w:val="18"/>
                  <w:szCs w:val="18"/>
                </w:rPr>
                <w:t>BPA qualifying product list</w:t>
              </w:r>
            </w:hyperlink>
            <w:r w:rsidR="007509AA" w:rsidRPr="00EC22B6">
              <w:rPr>
                <w:rFonts w:ascii="Arial" w:eastAsia="Arial" w:hAnsi="Arial" w:cs="Arial"/>
                <w:sz w:val="18"/>
                <w:szCs w:val="18"/>
                <w:vertAlign w:val="superscript"/>
              </w:rPr>
              <w:t>+</w:t>
            </w:r>
            <w:r w:rsidR="00B65880" w:rsidRPr="00EC22B6">
              <w:rPr>
                <w:rFonts w:ascii="Arial" w:eastAsia="Arial" w:hAnsi="Arial" w:cs="Arial"/>
                <w:sz w:val="18"/>
                <w:szCs w:val="18"/>
              </w:rPr>
              <w:t>.</w:t>
            </w:r>
          </w:p>
        </w:tc>
        <w:tc>
          <w:tcPr>
            <w:tcW w:w="3510" w:type="dxa"/>
            <w:tcBorders>
              <w:top w:val="single" w:sz="4" w:space="0" w:color="auto"/>
              <w:left w:val="single" w:sz="4" w:space="0" w:color="auto"/>
              <w:bottom w:val="single" w:sz="4" w:space="0" w:color="auto"/>
              <w:right w:val="single" w:sz="4" w:space="0" w:color="auto"/>
            </w:tcBorders>
            <w:vAlign w:val="center"/>
          </w:tcPr>
          <w:p w14:paraId="61A1C6EC" w14:textId="214B2C38" w:rsidR="00B14965" w:rsidRPr="007F7F32" w:rsidRDefault="00B14965" w:rsidP="00F17649">
            <w:pPr>
              <w:tabs>
                <w:tab w:val="left" w:pos="13050"/>
              </w:tabs>
              <w:spacing w:before="60" w:after="60"/>
              <w:rPr>
                <w:rFonts w:ascii="Arial" w:hAnsi="Arial" w:cs="Arial"/>
                <w:sz w:val="18"/>
                <w:szCs w:val="18"/>
              </w:rPr>
            </w:pPr>
            <w:r w:rsidRPr="007F7F32">
              <w:rPr>
                <w:rFonts w:ascii="Arial" w:hAnsi="Arial" w:cs="Arial"/>
                <w:sz w:val="18"/>
                <w:szCs w:val="18"/>
              </w:rPr>
              <w:t>Electric or gas heat rooftop unit.</w:t>
            </w:r>
          </w:p>
          <w:p w14:paraId="645207BF" w14:textId="71B4A26F" w:rsidR="00A04237" w:rsidRPr="007F7F32" w:rsidRDefault="00B14965" w:rsidP="00A04237">
            <w:pPr>
              <w:tabs>
                <w:tab w:val="left" w:pos="13050"/>
              </w:tabs>
              <w:spacing w:before="60" w:after="60"/>
              <w:rPr>
                <w:rFonts w:ascii="Arial" w:hAnsi="Arial" w:cs="Arial"/>
                <w:sz w:val="18"/>
                <w:szCs w:val="18"/>
              </w:rPr>
            </w:pPr>
            <w:r w:rsidRPr="007F7F32">
              <w:rPr>
                <w:rFonts w:ascii="Arial" w:hAnsi="Arial" w:cs="Arial"/>
                <w:sz w:val="18"/>
                <w:szCs w:val="18"/>
              </w:rPr>
              <w:t xml:space="preserve">Site </w:t>
            </w:r>
            <w:r w:rsidR="008D7C27">
              <w:rPr>
                <w:rFonts w:ascii="Arial" w:hAnsi="Arial" w:cs="Arial"/>
                <w:sz w:val="18"/>
                <w:szCs w:val="18"/>
              </w:rPr>
              <w:t xml:space="preserve">must </w:t>
            </w:r>
            <w:r w:rsidRPr="007F7F32">
              <w:rPr>
                <w:rFonts w:ascii="Arial" w:hAnsi="Arial" w:cs="Arial"/>
                <w:sz w:val="18"/>
                <w:szCs w:val="18"/>
              </w:rPr>
              <w:t>receive electricity from a participating utility and gas from a non-participating utility</w:t>
            </w:r>
            <w:r w:rsidR="00F7112C" w:rsidRPr="007F7F32">
              <w:rPr>
                <w:rFonts w:ascii="Arial" w:hAnsi="Arial" w:cs="Arial"/>
                <w:sz w:val="18"/>
                <w:szCs w:val="18"/>
              </w:rPr>
              <w:t xml:space="preserve">. </w:t>
            </w:r>
            <w:r w:rsidR="00A04237" w:rsidRPr="007F7F32">
              <w:rPr>
                <w:rFonts w:ascii="Arial" w:hAnsi="Arial" w:cs="Arial"/>
                <w:sz w:val="18"/>
                <w:szCs w:val="18"/>
              </w:rPr>
              <w:t>Must have at least 2,500 operating hours</w:t>
            </w:r>
            <w:r w:rsidR="00E83E2D">
              <w:rPr>
                <w:rFonts w:ascii="Arial" w:hAnsi="Arial" w:cs="Arial"/>
                <w:sz w:val="18"/>
                <w:szCs w:val="18"/>
              </w:rPr>
              <w:t>.</w:t>
            </w:r>
          </w:p>
        </w:tc>
        <w:tc>
          <w:tcPr>
            <w:tcW w:w="1741" w:type="dxa"/>
            <w:tcBorders>
              <w:left w:val="single" w:sz="4" w:space="0" w:color="auto"/>
              <w:right w:val="single" w:sz="4" w:space="0" w:color="auto"/>
            </w:tcBorders>
            <w:vAlign w:val="center"/>
          </w:tcPr>
          <w:p w14:paraId="3A001B9B" w14:textId="40F98F4F" w:rsidR="00B14965" w:rsidRPr="007F7F32" w:rsidRDefault="00B14965" w:rsidP="00F17649">
            <w:pPr>
              <w:tabs>
                <w:tab w:val="left" w:pos="13050"/>
              </w:tabs>
              <w:spacing w:before="40" w:after="40"/>
              <w:rPr>
                <w:rFonts w:ascii="Arial" w:hAnsi="Arial" w:cs="Arial"/>
                <w:sz w:val="18"/>
                <w:szCs w:val="18"/>
              </w:rPr>
            </w:pPr>
            <w:r w:rsidRPr="007F7F32">
              <w:rPr>
                <w:rFonts w:ascii="Arial" w:hAnsi="Arial" w:cs="Arial"/>
                <w:sz w:val="18"/>
                <w:szCs w:val="18"/>
              </w:rPr>
              <w:t>$</w:t>
            </w:r>
            <w:r w:rsidR="00282366" w:rsidRPr="007F7F32">
              <w:rPr>
                <w:rFonts w:ascii="Arial" w:hAnsi="Arial" w:cs="Arial"/>
                <w:sz w:val="18"/>
                <w:szCs w:val="18"/>
              </w:rPr>
              <w:t>2</w:t>
            </w:r>
            <w:r w:rsidRPr="007F7F32">
              <w:rPr>
                <w:rFonts w:ascii="Arial" w:hAnsi="Arial" w:cs="Arial"/>
                <w:sz w:val="18"/>
                <w:szCs w:val="18"/>
              </w:rPr>
              <w:t>00 per ton</w:t>
            </w:r>
          </w:p>
        </w:tc>
      </w:tr>
      <w:tr w:rsidR="007F7F32" w:rsidRPr="007F7F32" w14:paraId="3962909A" w14:textId="77777777" w:rsidTr="00BB58FD">
        <w:trPr>
          <w:trHeight w:val="249"/>
        </w:trPr>
        <w:tc>
          <w:tcPr>
            <w:tcW w:w="1996" w:type="dxa"/>
            <w:vMerge/>
            <w:vAlign w:val="center"/>
          </w:tcPr>
          <w:p w14:paraId="0C0F1771" w14:textId="77777777" w:rsidR="00B14965" w:rsidRPr="007F7F32" w:rsidRDefault="00B14965" w:rsidP="00F17649">
            <w:pPr>
              <w:tabs>
                <w:tab w:val="left" w:pos="13050"/>
              </w:tabs>
              <w:rPr>
                <w:rFonts w:ascii="Arial" w:hAnsi="Arial" w:cs="Arial"/>
                <w:sz w:val="18"/>
                <w:szCs w:val="18"/>
                <w:highlight w:val="yellow"/>
              </w:rPr>
            </w:pPr>
          </w:p>
        </w:tc>
        <w:tc>
          <w:tcPr>
            <w:tcW w:w="6909" w:type="dxa"/>
            <w:vMerge/>
            <w:vAlign w:val="center"/>
          </w:tcPr>
          <w:p w14:paraId="3A030CD0" w14:textId="77777777" w:rsidR="00B14965" w:rsidRPr="007F7F32" w:rsidRDefault="00B14965" w:rsidP="00F17649">
            <w:pPr>
              <w:tabs>
                <w:tab w:val="left" w:pos="13050"/>
              </w:tabs>
              <w:spacing w:before="60" w:after="60"/>
              <w:rPr>
                <w:rFonts w:ascii="Arial" w:hAnsi="Arial" w:cs="Arial"/>
                <w:sz w:val="18"/>
                <w:szCs w:val="18"/>
              </w:rPr>
            </w:pPr>
          </w:p>
        </w:tc>
        <w:tc>
          <w:tcPr>
            <w:tcW w:w="3510" w:type="dxa"/>
            <w:tcBorders>
              <w:top w:val="single" w:sz="4" w:space="0" w:color="auto"/>
              <w:left w:val="single" w:sz="4" w:space="0" w:color="auto"/>
              <w:bottom w:val="single" w:sz="4" w:space="0" w:color="auto"/>
              <w:right w:val="single" w:sz="4" w:space="0" w:color="auto"/>
            </w:tcBorders>
            <w:vAlign w:val="center"/>
          </w:tcPr>
          <w:p w14:paraId="0871F53D" w14:textId="4B36421E" w:rsidR="00FF137D" w:rsidRDefault="00B14965" w:rsidP="00FF137D">
            <w:pPr>
              <w:tabs>
                <w:tab w:val="left" w:pos="13050"/>
              </w:tabs>
              <w:spacing w:before="60" w:after="60"/>
              <w:rPr>
                <w:rFonts w:ascii="Arial" w:hAnsi="Arial" w:cs="Arial"/>
                <w:sz w:val="18"/>
                <w:szCs w:val="18"/>
              </w:rPr>
            </w:pPr>
            <w:r w:rsidRPr="007F7F32">
              <w:rPr>
                <w:rFonts w:ascii="Arial" w:hAnsi="Arial" w:cs="Arial"/>
                <w:sz w:val="18"/>
                <w:szCs w:val="18"/>
              </w:rPr>
              <w:t>Electric or gas heat rooftop unit.</w:t>
            </w:r>
          </w:p>
          <w:p w14:paraId="220F5B56" w14:textId="56EEABCC" w:rsidR="00B14965" w:rsidRPr="007F7F32" w:rsidRDefault="00B14965" w:rsidP="00FF137D">
            <w:pPr>
              <w:tabs>
                <w:tab w:val="left" w:pos="13050"/>
              </w:tabs>
              <w:spacing w:before="60" w:after="60"/>
              <w:rPr>
                <w:rFonts w:ascii="Arial" w:hAnsi="Arial" w:cs="Arial"/>
                <w:sz w:val="18"/>
                <w:szCs w:val="18"/>
              </w:rPr>
            </w:pPr>
            <w:r w:rsidRPr="007F7F32">
              <w:rPr>
                <w:rFonts w:ascii="Arial" w:hAnsi="Arial" w:cs="Arial"/>
                <w:sz w:val="18"/>
                <w:szCs w:val="18"/>
              </w:rPr>
              <w:t>Site</w:t>
            </w:r>
            <w:r w:rsidR="008D7C27">
              <w:rPr>
                <w:rFonts w:ascii="Arial" w:hAnsi="Arial" w:cs="Arial"/>
                <w:sz w:val="18"/>
                <w:szCs w:val="18"/>
              </w:rPr>
              <w:t xml:space="preserve"> must</w:t>
            </w:r>
            <w:r w:rsidRPr="007F7F32">
              <w:rPr>
                <w:rFonts w:ascii="Arial" w:hAnsi="Arial" w:cs="Arial"/>
                <w:sz w:val="18"/>
                <w:szCs w:val="18"/>
              </w:rPr>
              <w:t xml:space="preserve"> receive electricity and gas from a participating utility.</w:t>
            </w:r>
            <w:r w:rsidR="00A04237" w:rsidRPr="007F7F32">
              <w:rPr>
                <w:rFonts w:ascii="Arial" w:hAnsi="Arial" w:cs="Arial"/>
                <w:sz w:val="18"/>
                <w:szCs w:val="18"/>
              </w:rPr>
              <w:t xml:space="preserve"> Sites with electric heat must have at least 2,500 operating hours, sites with gas heat must have at least 3,500 operating hours.</w:t>
            </w:r>
          </w:p>
        </w:tc>
        <w:tc>
          <w:tcPr>
            <w:tcW w:w="1741" w:type="dxa"/>
            <w:tcBorders>
              <w:left w:val="single" w:sz="4" w:space="0" w:color="auto"/>
              <w:right w:val="single" w:sz="4" w:space="0" w:color="auto"/>
            </w:tcBorders>
            <w:vAlign w:val="center"/>
          </w:tcPr>
          <w:p w14:paraId="422FA891" w14:textId="6D6CF4A5" w:rsidR="00B14965" w:rsidRPr="007F7F32" w:rsidRDefault="00B14965" w:rsidP="00F17649">
            <w:pPr>
              <w:tabs>
                <w:tab w:val="left" w:pos="13050"/>
              </w:tabs>
              <w:spacing w:before="40" w:after="40"/>
              <w:rPr>
                <w:rFonts w:ascii="Arial" w:hAnsi="Arial" w:cs="Arial"/>
                <w:sz w:val="18"/>
                <w:szCs w:val="18"/>
              </w:rPr>
            </w:pPr>
            <w:r w:rsidRPr="007F7F32">
              <w:rPr>
                <w:rFonts w:ascii="Arial" w:hAnsi="Arial" w:cs="Arial"/>
                <w:sz w:val="18"/>
                <w:szCs w:val="18"/>
              </w:rPr>
              <w:t>$</w:t>
            </w:r>
            <w:r w:rsidR="00282366" w:rsidRPr="007F7F32">
              <w:rPr>
                <w:rFonts w:ascii="Arial" w:hAnsi="Arial" w:cs="Arial"/>
                <w:sz w:val="18"/>
                <w:szCs w:val="18"/>
              </w:rPr>
              <w:t>2</w:t>
            </w:r>
            <w:r w:rsidRPr="007F7F32">
              <w:rPr>
                <w:rFonts w:ascii="Arial" w:hAnsi="Arial" w:cs="Arial"/>
                <w:sz w:val="18"/>
                <w:szCs w:val="18"/>
              </w:rPr>
              <w:t>00 per ton</w:t>
            </w:r>
          </w:p>
        </w:tc>
      </w:tr>
    </w:tbl>
    <w:p w14:paraId="72572484" w14:textId="46BB3DC6" w:rsidR="00E376C1" w:rsidRPr="00F932C0" w:rsidRDefault="00E376C1" w:rsidP="00E376C1">
      <w:pPr>
        <w:pStyle w:val="Footnote"/>
        <w:rPr>
          <w:szCs w:val="18"/>
        </w:rPr>
      </w:pPr>
      <w:r>
        <w:t xml:space="preserve">* </w:t>
      </w:r>
      <w:r>
        <w:tab/>
      </w:r>
      <w:r w:rsidRPr="00F932C0">
        <w:t xml:space="preserve">RTU cooling capacities of less than 54 </w:t>
      </w:r>
      <w:proofErr w:type="spellStart"/>
      <w:r w:rsidRPr="00F932C0">
        <w:t>kBtu</w:t>
      </w:r>
      <w:proofErr w:type="spellEnd"/>
      <w:r w:rsidRPr="00F932C0">
        <w:t>/h may qualify for both the New RTU with Economizer and New RTU with DCV incentives</w:t>
      </w:r>
    </w:p>
    <w:p w14:paraId="4FF4EE30" w14:textId="5B499CEA" w:rsidR="004F2FBF" w:rsidRDefault="00E376C1" w:rsidP="00E376C1">
      <w:pPr>
        <w:pStyle w:val="Footnote"/>
      </w:pPr>
      <w:r>
        <w:rPr>
          <w:szCs w:val="18"/>
        </w:rPr>
        <w:t xml:space="preserve">** </w:t>
      </w:r>
      <w:r>
        <w:rPr>
          <w:szCs w:val="18"/>
        </w:rPr>
        <w:tab/>
      </w:r>
      <w:r w:rsidRPr="00F932C0">
        <w:t xml:space="preserve">RTU cooling capacities of less than 54 </w:t>
      </w:r>
      <w:proofErr w:type="spellStart"/>
      <w:r w:rsidRPr="00F932C0">
        <w:t>kBtu</w:t>
      </w:r>
      <w:proofErr w:type="spellEnd"/>
      <w:r w:rsidRPr="00F932C0">
        <w:t>/</w:t>
      </w:r>
      <w:proofErr w:type="gramStart"/>
      <w:r w:rsidRPr="00F932C0">
        <w:t>h</w:t>
      </w:r>
      <w:proofErr w:type="gramEnd"/>
      <w:r w:rsidRPr="00F932C0">
        <w:t xml:space="preserve"> and which serve spaces not required by code to have DCV, may qualify for all of the following three incentives: New RTU with Economizer, New RTU with DCV and New RTU with Supply Fan VFD</w:t>
      </w:r>
    </w:p>
    <w:p w14:paraId="72B7C20E" w14:textId="663F0DDD" w:rsidR="007509AA" w:rsidRPr="00B8724A" w:rsidRDefault="007509AA" w:rsidP="00B8724A">
      <w:pPr>
        <w:pStyle w:val="Footnote"/>
      </w:pPr>
      <w:r w:rsidRPr="00B8724A">
        <w:t xml:space="preserve">+ </w:t>
      </w:r>
      <w:r w:rsidRPr="00B8724A">
        <w:tab/>
        <w:t xml:space="preserve">BPA qualifying product list: </w:t>
      </w:r>
      <w:hyperlink r:id="rId30">
        <w:r w:rsidRPr="00B8724A">
          <w:rPr>
            <w:rStyle w:val="Hyperlink"/>
          </w:rPr>
          <w:t>https://www.bpa.gov/-/media/Aep/energy-efficiency/document-library/advanced-rooftop-unit-control-qualified-products-list.pdf</w:t>
        </w:r>
      </w:hyperlink>
    </w:p>
    <w:p w14:paraId="658969B7" w14:textId="394FFB29" w:rsidR="009F5FB3" w:rsidRPr="007F7F32" w:rsidRDefault="00E376C1" w:rsidP="002B1DB4">
      <w:pPr>
        <w:rPr>
          <w:rFonts w:ascii="Arial" w:hAnsi="Arial" w:cs="Arial"/>
          <w:b/>
          <w:i/>
          <w:sz w:val="20"/>
          <w:szCs w:val="20"/>
        </w:rPr>
      </w:pPr>
      <w:r>
        <w:rPr>
          <w:rFonts w:ascii="Arial" w:hAnsi="Arial" w:cs="Arial"/>
          <w:b/>
          <w:sz w:val="22"/>
          <w:szCs w:val="22"/>
        </w:rPr>
        <w:br w:type="page"/>
      </w:r>
      <w:r w:rsidR="009F5FB3" w:rsidRPr="007F7F32">
        <w:rPr>
          <w:rFonts w:ascii="Arial" w:hAnsi="Arial" w:cs="Arial"/>
          <w:b/>
          <w:sz w:val="22"/>
          <w:szCs w:val="22"/>
        </w:rPr>
        <w:t xml:space="preserve">HVAC and Water Heating Equipment </w:t>
      </w:r>
      <w:r w:rsidR="009F5FB3" w:rsidRPr="007F7F32">
        <w:rPr>
          <w:rFonts w:ascii="Arial" w:hAnsi="Arial" w:cs="Arial"/>
          <w:b/>
          <w:i/>
          <w:iCs/>
          <w:sz w:val="22"/>
          <w:szCs w:val="22"/>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6747"/>
        <w:gridCol w:w="74"/>
        <w:gridCol w:w="3598"/>
        <w:gridCol w:w="1741"/>
      </w:tblGrid>
      <w:tr w:rsidR="007F7F32" w:rsidRPr="007F7F32" w14:paraId="7EE40663" w14:textId="77777777" w:rsidTr="004F1D55">
        <w:trPr>
          <w:trHeight w:val="196"/>
        </w:trPr>
        <w:tc>
          <w:tcPr>
            <w:tcW w:w="705" w:type="pct"/>
            <w:shd w:val="clear" w:color="auto" w:fill="D9D9D9" w:themeFill="background1" w:themeFillShade="D9"/>
            <w:vAlign w:val="center"/>
          </w:tcPr>
          <w:p w14:paraId="48DA2AA0" w14:textId="77777777" w:rsidR="009B789B" w:rsidRPr="007F7F32" w:rsidRDefault="009B789B" w:rsidP="00F17649">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3680" w:type="pct"/>
            <w:gridSpan w:val="3"/>
            <w:shd w:val="clear" w:color="auto" w:fill="D9D9D9" w:themeFill="background1" w:themeFillShade="D9"/>
            <w:vAlign w:val="center"/>
          </w:tcPr>
          <w:p w14:paraId="74A210DE" w14:textId="4C6325F1" w:rsidR="009B789B" w:rsidRPr="007F7F32" w:rsidRDefault="009B789B" w:rsidP="00F17649">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615" w:type="pct"/>
            <w:shd w:val="clear" w:color="auto" w:fill="D9D9D9" w:themeFill="background1" w:themeFillShade="D9"/>
            <w:vAlign w:val="center"/>
          </w:tcPr>
          <w:p w14:paraId="086DFF33" w14:textId="77777777" w:rsidR="009B789B" w:rsidRPr="007F7F32" w:rsidRDefault="009B789B" w:rsidP="00F17649">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7F7F32" w:rsidRPr="007F7F32" w14:paraId="307DFAAE" w14:textId="77777777" w:rsidTr="004F1D55">
        <w:trPr>
          <w:trHeight w:val="720"/>
        </w:trPr>
        <w:tc>
          <w:tcPr>
            <w:tcW w:w="705" w:type="pct"/>
            <w:vMerge w:val="restart"/>
            <w:tcBorders>
              <w:left w:val="single" w:sz="4" w:space="0" w:color="auto"/>
              <w:right w:val="single" w:sz="4" w:space="0" w:color="auto"/>
            </w:tcBorders>
            <w:vAlign w:val="center"/>
          </w:tcPr>
          <w:p w14:paraId="6545A3CD" w14:textId="261CF029" w:rsidR="00B14965" w:rsidRPr="007F7F32" w:rsidRDefault="005D584B" w:rsidP="00F17649">
            <w:pPr>
              <w:tabs>
                <w:tab w:val="left" w:pos="13050"/>
              </w:tabs>
              <w:spacing w:after="120"/>
              <w:rPr>
                <w:rFonts w:ascii="Arial" w:hAnsi="Arial" w:cs="Arial"/>
                <w:sz w:val="18"/>
                <w:szCs w:val="18"/>
              </w:rPr>
            </w:pPr>
            <w:r w:rsidRPr="007F7F32">
              <w:rPr>
                <w:rFonts w:ascii="Arial" w:hAnsi="Arial" w:cs="Arial"/>
                <w:sz w:val="18"/>
                <w:szCs w:val="18"/>
              </w:rPr>
              <w:t>Advanced Rooftop Controls (</w:t>
            </w:r>
            <w:r w:rsidR="00B14965" w:rsidRPr="007F7F32">
              <w:rPr>
                <w:rFonts w:ascii="Arial" w:hAnsi="Arial" w:cs="Arial"/>
                <w:sz w:val="18"/>
                <w:szCs w:val="18"/>
              </w:rPr>
              <w:t>ARC</w:t>
            </w:r>
            <w:r w:rsidRPr="007F7F32">
              <w:rPr>
                <w:rFonts w:ascii="Arial" w:hAnsi="Arial" w:cs="Arial"/>
                <w:sz w:val="18"/>
                <w:szCs w:val="18"/>
              </w:rPr>
              <w:t>)</w:t>
            </w:r>
            <w:r w:rsidR="00B14965" w:rsidRPr="007F7F32">
              <w:rPr>
                <w:rFonts w:ascii="Arial" w:hAnsi="Arial" w:cs="Arial"/>
                <w:sz w:val="18"/>
                <w:szCs w:val="18"/>
              </w:rPr>
              <w:t xml:space="preserve"> - Full Retrofit</w:t>
            </w:r>
          </w:p>
        </w:tc>
        <w:tc>
          <w:tcPr>
            <w:tcW w:w="2383" w:type="pct"/>
            <w:vMerge w:val="restart"/>
            <w:tcBorders>
              <w:top w:val="single" w:sz="4" w:space="0" w:color="auto"/>
              <w:left w:val="single" w:sz="4" w:space="0" w:color="auto"/>
              <w:right w:val="single" w:sz="4" w:space="0" w:color="auto"/>
            </w:tcBorders>
            <w:vAlign w:val="center"/>
          </w:tcPr>
          <w:p w14:paraId="3BA9ECAE" w14:textId="1B1F1994" w:rsidR="00CB6F56" w:rsidRPr="007F7F32" w:rsidRDefault="7B6A231F" w:rsidP="001462E8">
            <w:pPr>
              <w:keepNext/>
              <w:tabs>
                <w:tab w:val="left" w:pos="13050"/>
              </w:tabs>
              <w:rPr>
                <w:rFonts w:ascii="Arial" w:hAnsi="Arial" w:cs="Arial"/>
                <w:sz w:val="18"/>
                <w:szCs w:val="18"/>
              </w:rPr>
            </w:pPr>
            <w:proofErr w:type="gramStart"/>
            <w:r w:rsidRPr="5B817F89">
              <w:rPr>
                <w:rFonts w:ascii="Arial" w:eastAsia="Arial" w:hAnsi="Arial" w:cs="Arial"/>
                <w:sz w:val="18"/>
                <w:szCs w:val="18"/>
              </w:rPr>
              <w:t>Business</w:t>
            </w:r>
            <w:proofErr w:type="gramEnd"/>
            <w:r w:rsidRPr="5B817F89">
              <w:rPr>
                <w:rFonts w:ascii="Arial" w:eastAsia="Arial" w:hAnsi="Arial" w:cs="Arial"/>
                <w:sz w:val="18"/>
                <w:szCs w:val="18"/>
              </w:rPr>
              <w:t xml:space="preserve"> has annual operating hours </w:t>
            </w:r>
            <w:r w:rsidR="1429170A" w:rsidRPr="5B817F89">
              <w:rPr>
                <w:rFonts w:ascii="Arial" w:eastAsia="Arial" w:hAnsi="Arial" w:cs="Arial"/>
                <w:sz w:val="18"/>
                <w:szCs w:val="18"/>
              </w:rPr>
              <w:t xml:space="preserve">of </w:t>
            </w:r>
            <w:r w:rsidRPr="5B817F89">
              <w:rPr>
                <w:rFonts w:ascii="Arial" w:eastAsia="Arial" w:hAnsi="Arial" w:cs="Arial"/>
                <w:sz w:val="18"/>
                <w:szCs w:val="18"/>
              </w:rPr>
              <w:t>at least 500 annual operating hours</w:t>
            </w:r>
            <w:r w:rsidR="7693DABA" w:rsidRPr="5B817F89">
              <w:rPr>
                <w:rFonts w:ascii="Arial" w:eastAsia="Arial" w:hAnsi="Arial" w:cs="Arial"/>
                <w:sz w:val="18"/>
                <w:szCs w:val="18"/>
              </w:rPr>
              <w:t xml:space="preserve">. </w:t>
            </w:r>
            <w:proofErr w:type="gramStart"/>
            <w:r w:rsidRPr="5B817F89">
              <w:rPr>
                <w:rFonts w:ascii="Arial" w:eastAsia="Arial" w:hAnsi="Arial" w:cs="Arial"/>
                <w:sz w:val="18"/>
                <w:szCs w:val="18"/>
              </w:rPr>
              <w:t>Existing</w:t>
            </w:r>
            <w:proofErr w:type="gramEnd"/>
            <w:r w:rsidRPr="5B817F89">
              <w:rPr>
                <w:rFonts w:ascii="Arial" w:eastAsia="Arial" w:hAnsi="Arial" w:cs="Arial"/>
                <w:sz w:val="18"/>
                <w:szCs w:val="18"/>
              </w:rPr>
              <w:t xml:space="preserve"> system </w:t>
            </w:r>
            <w:r w:rsidR="17606784" w:rsidRPr="5B817F89">
              <w:rPr>
                <w:rFonts w:ascii="Arial" w:eastAsia="Arial" w:hAnsi="Arial" w:cs="Arial"/>
                <w:sz w:val="18"/>
                <w:szCs w:val="18"/>
              </w:rPr>
              <w:t>must have</w:t>
            </w:r>
            <w:r w:rsidRPr="5B817F89">
              <w:rPr>
                <w:rFonts w:ascii="Arial" w:eastAsia="Arial" w:hAnsi="Arial" w:cs="Arial"/>
                <w:sz w:val="18"/>
                <w:szCs w:val="18"/>
              </w:rPr>
              <w:t xml:space="preserve"> a nominal cooling capacity of at least 5 tons</w:t>
            </w:r>
            <w:r w:rsidR="7693DABA" w:rsidRPr="5B817F89">
              <w:rPr>
                <w:rFonts w:ascii="Arial" w:eastAsia="Arial" w:hAnsi="Arial" w:cs="Arial"/>
                <w:sz w:val="18"/>
                <w:szCs w:val="18"/>
              </w:rPr>
              <w:t xml:space="preserve">. </w:t>
            </w:r>
            <w:r w:rsidRPr="5B817F89">
              <w:rPr>
                <w:rFonts w:ascii="Arial" w:eastAsia="Arial" w:hAnsi="Arial" w:cs="Arial"/>
                <w:sz w:val="18"/>
                <w:szCs w:val="18"/>
              </w:rPr>
              <w:t xml:space="preserve">Existing </w:t>
            </w:r>
            <w:proofErr w:type="gramStart"/>
            <w:r w:rsidRPr="5B817F89">
              <w:rPr>
                <w:rFonts w:ascii="Arial" w:eastAsia="Arial" w:hAnsi="Arial" w:cs="Arial"/>
                <w:sz w:val="18"/>
                <w:szCs w:val="18"/>
              </w:rPr>
              <w:t>system</w:t>
            </w:r>
            <w:proofErr w:type="gramEnd"/>
            <w:r w:rsidRPr="5B817F89">
              <w:rPr>
                <w:rFonts w:ascii="Arial" w:eastAsia="Arial" w:hAnsi="Arial" w:cs="Arial"/>
                <w:sz w:val="18"/>
                <w:szCs w:val="18"/>
              </w:rPr>
              <w:t xml:space="preserve"> must have a single speed supply fan or motor.</w:t>
            </w:r>
            <w:r w:rsidR="51128DF8" w:rsidRPr="5B817F89">
              <w:rPr>
                <w:rFonts w:ascii="Arial" w:eastAsia="Arial" w:hAnsi="Arial" w:cs="Arial"/>
                <w:sz w:val="18"/>
                <w:szCs w:val="18"/>
              </w:rPr>
              <w:t xml:space="preserve"> </w:t>
            </w:r>
            <w:r w:rsidRPr="5B817F89">
              <w:rPr>
                <w:rFonts w:ascii="Arial" w:eastAsia="Arial" w:hAnsi="Arial" w:cs="Arial"/>
                <w:sz w:val="18"/>
                <w:szCs w:val="18"/>
              </w:rPr>
              <w:t>Existing systems equipped with a Variable Frequency Drive (VFD) or a CO</w:t>
            </w:r>
            <w:r w:rsidRPr="5B817F89">
              <w:rPr>
                <w:rFonts w:ascii="Arial" w:eastAsia="Arial" w:hAnsi="Arial" w:cs="Arial"/>
                <w:sz w:val="16"/>
                <w:szCs w:val="16"/>
                <w:vertAlign w:val="subscript"/>
              </w:rPr>
              <w:t>2</w:t>
            </w:r>
            <w:r w:rsidRPr="5B817F89">
              <w:rPr>
                <w:rFonts w:ascii="Arial" w:eastAsia="Arial" w:hAnsi="Arial" w:cs="Arial"/>
                <w:sz w:val="18"/>
                <w:szCs w:val="18"/>
              </w:rPr>
              <w:t xml:space="preserve"> sensor for </w:t>
            </w:r>
            <w:r w:rsidR="5350A36F" w:rsidRPr="5B817F89">
              <w:rPr>
                <w:rFonts w:ascii="Arial" w:eastAsia="Arial" w:hAnsi="Arial" w:cs="Arial"/>
                <w:sz w:val="18"/>
                <w:szCs w:val="18"/>
              </w:rPr>
              <w:t>Demand Control Ventilation (</w:t>
            </w:r>
            <w:r w:rsidRPr="5B817F89">
              <w:rPr>
                <w:rFonts w:ascii="Arial" w:eastAsia="Arial" w:hAnsi="Arial" w:cs="Arial"/>
                <w:sz w:val="18"/>
                <w:szCs w:val="18"/>
              </w:rPr>
              <w:t>DCV</w:t>
            </w:r>
            <w:r w:rsidR="5350A36F" w:rsidRPr="5B817F89">
              <w:rPr>
                <w:rFonts w:ascii="Arial" w:eastAsia="Arial" w:hAnsi="Arial" w:cs="Arial"/>
                <w:sz w:val="18"/>
                <w:szCs w:val="18"/>
              </w:rPr>
              <w:t>)</w:t>
            </w:r>
            <w:r w:rsidRPr="5B817F89">
              <w:rPr>
                <w:rFonts w:ascii="Arial" w:eastAsia="Arial" w:hAnsi="Arial" w:cs="Arial"/>
                <w:sz w:val="18"/>
                <w:szCs w:val="18"/>
              </w:rPr>
              <w:t xml:space="preserve"> do not qualify.</w:t>
            </w:r>
            <w:r w:rsidR="7693DABA" w:rsidRPr="5B817F89">
              <w:rPr>
                <w:rFonts w:ascii="Arial" w:eastAsia="Arial" w:hAnsi="Arial" w:cs="Arial"/>
                <w:sz w:val="18"/>
                <w:szCs w:val="18"/>
              </w:rPr>
              <w:t xml:space="preserve"> </w:t>
            </w:r>
            <w:r w:rsidR="00A97720">
              <w:rPr>
                <w:rFonts w:ascii="Arial" w:eastAsia="Arial" w:hAnsi="Arial" w:cs="Arial"/>
                <w:sz w:val="18"/>
                <w:szCs w:val="18"/>
              </w:rPr>
              <w:t>Existing systems with economizers do not qualify</w:t>
            </w:r>
            <w:r w:rsidR="00DD15BA">
              <w:rPr>
                <w:rFonts w:ascii="Arial" w:eastAsia="Arial" w:hAnsi="Arial" w:cs="Arial"/>
                <w:sz w:val="18"/>
                <w:szCs w:val="18"/>
              </w:rPr>
              <w:t xml:space="preserve">. </w:t>
            </w:r>
            <w:proofErr w:type="gramStart"/>
            <w:r w:rsidRPr="5B817F89">
              <w:rPr>
                <w:rFonts w:ascii="Arial" w:eastAsia="Arial" w:hAnsi="Arial" w:cs="Arial"/>
                <w:sz w:val="18"/>
                <w:szCs w:val="18"/>
              </w:rPr>
              <w:t>Installed</w:t>
            </w:r>
            <w:proofErr w:type="gramEnd"/>
            <w:r w:rsidRPr="5B817F89">
              <w:rPr>
                <w:rFonts w:ascii="Arial" w:eastAsia="Arial" w:hAnsi="Arial" w:cs="Arial"/>
                <w:sz w:val="18"/>
                <w:szCs w:val="18"/>
              </w:rPr>
              <w:t xml:space="preserve"> equipment must have a controller with digital, integrated economizer with either differential dry-bulb or differential enthalpy with fixed dry-bulb high-limit shutoff.</w:t>
            </w:r>
            <w:r w:rsidR="7693DABA" w:rsidRPr="5B817F89">
              <w:rPr>
                <w:rFonts w:ascii="Arial" w:eastAsia="Arial" w:hAnsi="Arial" w:cs="Arial"/>
                <w:sz w:val="18"/>
                <w:szCs w:val="18"/>
              </w:rPr>
              <w:t xml:space="preserve"> </w:t>
            </w:r>
            <w:r w:rsidRPr="5B817F89">
              <w:rPr>
                <w:rFonts w:ascii="Arial" w:eastAsia="Arial" w:hAnsi="Arial" w:cs="Arial"/>
                <w:sz w:val="18"/>
                <w:szCs w:val="18"/>
              </w:rPr>
              <w:t>Installed equipment must have a controller with DCV with proportional control based on CO</w:t>
            </w:r>
            <w:r w:rsidRPr="5B817F89">
              <w:rPr>
                <w:rFonts w:ascii="Arial" w:eastAsia="Arial" w:hAnsi="Arial" w:cs="Arial"/>
                <w:sz w:val="16"/>
                <w:szCs w:val="16"/>
                <w:vertAlign w:val="subscript"/>
              </w:rPr>
              <w:t>2</w:t>
            </w:r>
            <w:r w:rsidRPr="5B817F89">
              <w:rPr>
                <w:rFonts w:ascii="Arial" w:eastAsia="Arial" w:hAnsi="Arial" w:cs="Arial"/>
                <w:sz w:val="18"/>
                <w:szCs w:val="18"/>
              </w:rPr>
              <w:t xml:space="preserve"> sensor reading.</w:t>
            </w:r>
            <w:r w:rsidR="7693DABA" w:rsidRPr="5B817F89">
              <w:rPr>
                <w:rFonts w:ascii="Arial" w:eastAsia="Arial" w:hAnsi="Arial" w:cs="Arial"/>
                <w:sz w:val="18"/>
                <w:szCs w:val="18"/>
              </w:rPr>
              <w:t xml:space="preserve"> </w:t>
            </w:r>
            <w:r w:rsidRPr="5B817F89">
              <w:rPr>
                <w:rFonts w:ascii="Arial" w:eastAsia="Arial" w:hAnsi="Arial" w:cs="Arial"/>
                <w:sz w:val="18"/>
                <w:szCs w:val="18"/>
              </w:rPr>
              <w:t xml:space="preserve">Installed equipment controls listed on </w:t>
            </w:r>
            <w:hyperlink r:id="rId31" w:history="1">
              <w:r w:rsidRPr="001462E8">
                <w:rPr>
                  <w:rStyle w:val="Hyperlink"/>
                  <w:rFonts w:ascii="Arial" w:eastAsia="Arial" w:hAnsi="Arial" w:cs="Arial"/>
                  <w:sz w:val="18"/>
                  <w:szCs w:val="18"/>
                </w:rPr>
                <w:t>BPA qualifying product list</w:t>
              </w:r>
              <w:r w:rsidR="001462E8" w:rsidRPr="001462E8">
                <w:rPr>
                  <w:rStyle w:val="Hyperlink"/>
                  <w:rFonts w:ascii="Arial" w:eastAsia="Arial" w:hAnsi="Arial" w:cs="Arial"/>
                  <w:sz w:val="18"/>
                  <w:szCs w:val="18"/>
                </w:rPr>
                <w:t>*</w:t>
              </w:r>
            </w:hyperlink>
            <w:r w:rsidR="00B65880">
              <w:rPr>
                <w:rFonts w:eastAsia="Arial"/>
              </w:rPr>
              <w:t>.</w:t>
            </w: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1C46E915" w14:textId="6E8407F7" w:rsidR="00B14965" w:rsidRPr="007F7F32" w:rsidRDefault="00B14965" w:rsidP="00F17649">
            <w:pPr>
              <w:tabs>
                <w:tab w:val="left" w:pos="13050"/>
              </w:tabs>
              <w:spacing w:before="60" w:after="60"/>
              <w:rPr>
                <w:rFonts w:ascii="Arial" w:hAnsi="Arial" w:cs="Arial"/>
                <w:sz w:val="18"/>
                <w:szCs w:val="18"/>
              </w:rPr>
            </w:pPr>
            <w:r w:rsidRPr="007F7F32">
              <w:rPr>
                <w:rFonts w:ascii="Arial" w:hAnsi="Arial" w:cs="Arial"/>
                <w:sz w:val="18"/>
                <w:szCs w:val="18"/>
              </w:rPr>
              <w:t>Gas heat rooftop unit.</w:t>
            </w:r>
            <w:r w:rsidR="00E10626" w:rsidRPr="007F7F32">
              <w:rPr>
                <w:rFonts w:ascii="Arial" w:hAnsi="Arial" w:cs="Arial"/>
                <w:sz w:val="18"/>
                <w:szCs w:val="18"/>
              </w:rPr>
              <w:t xml:space="preserve"> </w:t>
            </w:r>
            <w:r w:rsidRPr="007F7F32">
              <w:rPr>
                <w:rFonts w:ascii="Arial" w:hAnsi="Arial" w:cs="Arial"/>
                <w:sz w:val="18"/>
                <w:szCs w:val="18"/>
              </w:rPr>
              <w:t>Site received electricity from a non-participating utility and gas from a participating utility</w:t>
            </w:r>
          </w:p>
        </w:tc>
        <w:tc>
          <w:tcPr>
            <w:tcW w:w="615" w:type="pct"/>
            <w:tcBorders>
              <w:left w:val="single" w:sz="4" w:space="0" w:color="auto"/>
              <w:right w:val="single" w:sz="4" w:space="0" w:color="auto"/>
            </w:tcBorders>
            <w:vAlign w:val="center"/>
          </w:tcPr>
          <w:p w14:paraId="676889DE" w14:textId="192A86B4" w:rsidR="00B14965" w:rsidRPr="007F7F32" w:rsidRDefault="00B14965" w:rsidP="00F17649">
            <w:pPr>
              <w:tabs>
                <w:tab w:val="left" w:pos="13050"/>
              </w:tabs>
              <w:spacing w:before="40" w:after="40"/>
              <w:rPr>
                <w:rFonts w:ascii="Arial" w:hAnsi="Arial" w:cs="Arial"/>
                <w:sz w:val="18"/>
                <w:szCs w:val="18"/>
              </w:rPr>
            </w:pPr>
            <w:r w:rsidRPr="007F7F32">
              <w:rPr>
                <w:rFonts w:ascii="Arial" w:hAnsi="Arial" w:cs="Arial"/>
                <w:sz w:val="18"/>
                <w:szCs w:val="18"/>
              </w:rPr>
              <w:t>$</w:t>
            </w:r>
            <w:r w:rsidR="00282366" w:rsidRPr="007F7F32">
              <w:rPr>
                <w:rFonts w:ascii="Arial" w:hAnsi="Arial" w:cs="Arial"/>
                <w:sz w:val="18"/>
                <w:szCs w:val="18"/>
              </w:rPr>
              <w:t>30</w:t>
            </w:r>
            <w:r w:rsidRPr="007F7F32">
              <w:rPr>
                <w:rFonts w:ascii="Arial" w:hAnsi="Arial" w:cs="Arial"/>
                <w:sz w:val="18"/>
                <w:szCs w:val="18"/>
              </w:rPr>
              <w:t>0 per ton</w:t>
            </w:r>
          </w:p>
        </w:tc>
      </w:tr>
      <w:tr w:rsidR="007F7F32" w:rsidRPr="007F7F32" w14:paraId="22CDDCFA" w14:textId="77777777" w:rsidTr="004F1D55">
        <w:trPr>
          <w:trHeight w:val="720"/>
        </w:trPr>
        <w:tc>
          <w:tcPr>
            <w:tcW w:w="705" w:type="pct"/>
            <w:vMerge/>
            <w:vAlign w:val="center"/>
          </w:tcPr>
          <w:p w14:paraId="4383DE00" w14:textId="77777777" w:rsidR="00B14965" w:rsidRPr="007F7F32" w:rsidRDefault="00B14965" w:rsidP="00F17649">
            <w:pPr>
              <w:tabs>
                <w:tab w:val="left" w:pos="13050"/>
              </w:tabs>
              <w:rPr>
                <w:rFonts w:ascii="Arial" w:hAnsi="Arial" w:cs="Arial"/>
                <w:sz w:val="18"/>
                <w:szCs w:val="18"/>
              </w:rPr>
            </w:pPr>
          </w:p>
        </w:tc>
        <w:tc>
          <w:tcPr>
            <w:tcW w:w="2383" w:type="pct"/>
            <w:vMerge/>
            <w:vAlign w:val="center"/>
          </w:tcPr>
          <w:p w14:paraId="34E88F6D" w14:textId="77777777" w:rsidR="00B14965" w:rsidRPr="007F7F32" w:rsidRDefault="00B14965" w:rsidP="00F17649">
            <w:pPr>
              <w:tabs>
                <w:tab w:val="left" w:pos="13050"/>
              </w:tabs>
              <w:spacing w:before="60" w:after="60"/>
              <w:rPr>
                <w:rFonts w:ascii="Arial" w:hAnsi="Arial" w:cs="Arial"/>
                <w:sz w:val="18"/>
                <w:szCs w:val="18"/>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58D311E0" w14:textId="3DABEEE7" w:rsidR="00B14965" w:rsidRPr="007F7F32" w:rsidRDefault="00B14965" w:rsidP="00F17649">
            <w:pPr>
              <w:tabs>
                <w:tab w:val="left" w:pos="13050"/>
              </w:tabs>
              <w:spacing w:before="60" w:after="60"/>
              <w:rPr>
                <w:rFonts w:ascii="Arial" w:hAnsi="Arial" w:cs="Arial"/>
                <w:sz w:val="18"/>
                <w:szCs w:val="18"/>
              </w:rPr>
            </w:pPr>
            <w:r w:rsidRPr="007F7F32">
              <w:rPr>
                <w:rFonts w:ascii="Arial" w:hAnsi="Arial" w:cs="Arial"/>
                <w:sz w:val="18"/>
                <w:szCs w:val="18"/>
              </w:rPr>
              <w:t>Electric or gas heat rooftop unit.</w:t>
            </w:r>
            <w:r w:rsidR="00E10626" w:rsidRPr="007F7F32">
              <w:rPr>
                <w:rFonts w:ascii="Arial" w:hAnsi="Arial" w:cs="Arial"/>
                <w:sz w:val="18"/>
                <w:szCs w:val="18"/>
              </w:rPr>
              <w:t xml:space="preserve"> </w:t>
            </w:r>
            <w:r w:rsidRPr="007F7F32">
              <w:rPr>
                <w:rFonts w:ascii="Arial" w:hAnsi="Arial" w:cs="Arial"/>
                <w:sz w:val="18"/>
                <w:szCs w:val="18"/>
              </w:rPr>
              <w:t>Site received electricity from a participating utility and gas from a non-participating utility</w:t>
            </w:r>
          </w:p>
        </w:tc>
        <w:tc>
          <w:tcPr>
            <w:tcW w:w="615" w:type="pct"/>
            <w:tcBorders>
              <w:left w:val="single" w:sz="4" w:space="0" w:color="auto"/>
              <w:right w:val="single" w:sz="4" w:space="0" w:color="auto"/>
            </w:tcBorders>
            <w:vAlign w:val="center"/>
          </w:tcPr>
          <w:p w14:paraId="3461B0F1" w14:textId="2EA995D7" w:rsidR="00B14965" w:rsidRPr="007F7F32" w:rsidRDefault="001236F0" w:rsidP="00F17649">
            <w:pPr>
              <w:tabs>
                <w:tab w:val="left" w:pos="13050"/>
              </w:tabs>
              <w:spacing w:before="40" w:after="40"/>
              <w:rPr>
                <w:rFonts w:ascii="Arial" w:hAnsi="Arial" w:cs="Arial"/>
                <w:sz w:val="18"/>
                <w:szCs w:val="18"/>
              </w:rPr>
            </w:pPr>
            <w:r w:rsidRPr="007F7F32">
              <w:rPr>
                <w:rFonts w:ascii="Arial" w:hAnsi="Arial" w:cs="Arial"/>
                <w:sz w:val="18"/>
                <w:szCs w:val="18"/>
              </w:rPr>
              <w:t>$</w:t>
            </w:r>
            <w:r w:rsidR="00282366" w:rsidRPr="007F7F32">
              <w:rPr>
                <w:rFonts w:ascii="Arial" w:hAnsi="Arial" w:cs="Arial"/>
                <w:sz w:val="18"/>
                <w:szCs w:val="18"/>
              </w:rPr>
              <w:t>3</w:t>
            </w:r>
            <w:r w:rsidRPr="007F7F32">
              <w:rPr>
                <w:rFonts w:ascii="Arial" w:hAnsi="Arial" w:cs="Arial"/>
                <w:sz w:val="18"/>
                <w:szCs w:val="18"/>
              </w:rPr>
              <w:t>00 per ton</w:t>
            </w:r>
          </w:p>
        </w:tc>
      </w:tr>
      <w:tr w:rsidR="007F7F32" w:rsidRPr="007F7F32" w14:paraId="71FA90E9" w14:textId="77777777" w:rsidTr="004F1D55">
        <w:trPr>
          <w:trHeight w:val="249"/>
        </w:trPr>
        <w:tc>
          <w:tcPr>
            <w:tcW w:w="705" w:type="pct"/>
            <w:vMerge/>
            <w:vAlign w:val="center"/>
          </w:tcPr>
          <w:p w14:paraId="6C06AC17" w14:textId="77777777" w:rsidR="00B14965" w:rsidRPr="007F7F32" w:rsidRDefault="00B14965" w:rsidP="00F17649">
            <w:pPr>
              <w:tabs>
                <w:tab w:val="left" w:pos="13050"/>
              </w:tabs>
              <w:rPr>
                <w:rFonts w:ascii="Arial" w:hAnsi="Arial" w:cs="Arial"/>
                <w:sz w:val="18"/>
                <w:szCs w:val="18"/>
                <w:highlight w:val="yellow"/>
              </w:rPr>
            </w:pPr>
          </w:p>
        </w:tc>
        <w:tc>
          <w:tcPr>
            <w:tcW w:w="2383" w:type="pct"/>
            <w:vMerge/>
            <w:vAlign w:val="center"/>
          </w:tcPr>
          <w:p w14:paraId="5704E81D" w14:textId="77777777" w:rsidR="00B14965" w:rsidRPr="007F7F32" w:rsidRDefault="00B14965" w:rsidP="00F17649">
            <w:pPr>
              <w:tabs>
                <w:tab w:val="left" w:pos="13050"/>
              </w:tabs>
              <w:spacing w:before="60" w:after="60"/>
              <w:rPr>
                <w:rFonts w:ascii="Arial" w:hAnsi="Arial" w:cs="Arial"/>
                <w:sz w:val="18"/>
                <w:szCs w:val="18"/>
              </w:rPr>
            </w:pPr>
          </w:p>
        </w:tc>
        <w:tc>
          <w:tcPr>
            <w:tcW w:w="1297" w:type="pct"/>
            <w:gridSpan w:val="2"/>
            <w:tcBorders>
              <w:top w:val="single" w:sz="4" w:space="0" w:color="auto"/>
              <w:left w:val="single" w:sz="4" w:space="0" w:color="auto"/>
              <w:bottom w:val="single" w:sz="4" w:space="0" w:color="auto"/>
              <w:right w:val="single" w:sz="4" w:space="0" w:color="auto"/>
            </w:tcBorders>
            <w:vAlign w:val="center"/>
          </w:tcPr>
          <w:p w14:paraId="08DFBB6E" w14:textId="71B8911C" w:rsidR="00B14965" w:rsidRPr="007F7F32" w:rsidRDefault="00B14965" w:rsidP="00F17649">
            <w:pPr>
              <w:tabs>
                <w:tab w:val="left" w:pos="13050"/>
              </w:tabs>
              <w:spacing w:before="60" w:after="60"/>
              <w:rPr>
                <w:rFonts w:ascii="Arial" w:hAnsi="Arial" w:cs="Arial"/>
                <w:sz w:val="18"/>
                <w:szCs w:val="18"/>
              </w:rPr>
            </w:pPr>
            <w:r w:rsidRPr="007F7F32">
              <w:rPr>
                <w:rFonts w:ascii="Arial" w:hAnsi="Arial" w:cs="Arial"/>
                <w:sz w:val="18"/>
                <w:szCs w:val="18"/>
              </w:rPr>
              <w:t>Electric or gas heat rooftop unit.</w:t>
            </w:r>
            <w:r w:rsidR="00E10626" w:rsidRPr="007F7F32">
              <w:rPr>
                <w:rFonts w:ascii="Arial" w:hAnsi="Arial" w:cs="Arial"/>
                <w:sz w:val="18"/>
                <w:szCs w:val="18"/>
              </w:rPr>
              <w:t xml:space="preserve"> </w:t>
            </w:r>
            <w:r w:rsidRPr="007F7F32">
              <w:rPr>
                <w:rFonts w:ascii="Arial" w:hAnsi="Arial" w:cs="Arial"/>
                <w:sz w:val="18"/>
                <w:szCs w:val="18"/>
              </w:rPr>
              <w:t>Sites received electricity and gas from a participating utility</w:t>
            </w:r>
          </w:p>
        </w:tc>
        <w:tc>
          <w:tcPr>
            <w:tcW w:w="615" w:type="pct"/>
            <w:tcBorders>
              <w:left w:val="single" w:sz="4" w:space="0" w:color="auto"/>
              <w:right w:val="single" w:sz="4" w:space="0" w:color="auto"/>
            </w:tcBorders>
            <w:vAlign w:val="center"/>
          </w:tcPr>
          <w:p w14:paraId="0A2614D9" w14:textId="53F75975" w:rsidR="00B14965" w:rsidRPr="007F7F32" w:rsidRDefault="001236F0" w:rsidP="00F17649">
            <w:pPr>
              <w:tabs>
                <w:tab w:val="left" w:pos="13050"/>
              </w:tabs>
              <w:spacing w:before="40" w:after="40"/>
              <w:rPr>
                <w:rFonts w:ascii="Arial" w:hAnsi="Arial" w:cs="Arial"/>
                <w:sz w:val="18"/>
                <w:szCs w:val="18"/>
              </w:rPr>
            </w:pPr>
            <w:r w:rsidRPr="007F7F32">
              <w:rPr>
                <w:rFonts w:ascii="Arial" w:hAnsi="Arial" w:cs="Arial"/>
                <w:sz w:val="18"/>
                <w:szCs w:val="18"/>
              </w:rPr>
              <w:t>$</w:t>
            </w:r>
            <w:r w:rsidR="00282366" w:rsidRPr="007F7F32">
              <w:rPr>
                <w:rFonts w:ascii="Arial" w:hAnsi="Arial" w:cs="Arial"/>
                <w:sz w:val="18"/>
                <w:szCs w:val="18"/>
              </w:rPr>
              <w:t>3</w:t>
            </w:r>
            <w:r w:rsidRPr="007F7F32">
              <w:rPr>
                <w:rFonts w:ascii="Arial" w:hAnsi="Arial" w:cs="Arial"/>
                <w:sz w:val="18"/>
                <w:szCs w:val="18"/>
              </w:rPr>
              <w:t>00 per ton</w:t>
            </w:r>
          </w:p>
        </w:tc>
      </w:tr>
      <w:tr w:rsidR="007F7F32" w:rsidRPr="007F7F32" w14:paraId="35B95CAE" w14:textId="77777777" w:rsidTr="004F1D55">
        <w:trPr>
          <w:trHeight w:val="1436"/>
        </w:trPr>
        <w:tc>
          <w:tcPr>
            <w:tcW w:w="705" w:type="pct"/>
            <w:vMerge w:val="restart"/>
            <w:tcBorders>
              <w:left w:val="single" w:sz="4" w:space="0" w:color="auto"/>
              <w:right w:val="single" w:sz="4" w:space="0" w:color="auto"/>
            </w:tcBorders>
            <w:vAlign w:val="center"/>
          </w:tcPr>
          <w:p w14:paraId="775CF772" w14:textId="4C72253E" w:rsidR="001236F0" w:rsidRPr="007F7F32" w:rsidRDefault="001236F0" w:rsidP="00F17649">
            <w:pPr>
              <w:tabs>
                <w:tab w:val="left" w:pos="13050"/>
              </w:tabs>
              <w:spacing w:after="120"/>
              <w:rPr>
                <w:rFonts w:ascii="Arial" w:hAnsi="Arial" w:cs="Arial"/>
                <w:sz w:val="18"/>
                <w:szCs w:val="18"/>
              </w:rPr>
            </w:pPr>
            <w:r w:rsidRPr="007F7F32">
              <w:rPr>
                <w:rFonts w:ascii="Arial" w:hAnsi="Arial" w:cs="Arial"/>
                <w:sz w:val="18"/>
                <w:szCs w:val="18"/>
              </w:rPr>
              <w:t xml:space="preserve">Air-Cooled Variable Refrigerant Flow (VRF) Multi-Split </w:t>
            </w:r>
            <w:r w:rsidR="0162B4A4" w:rsidRPr="007F7F32">
              <w:rPr>
                <w:rFonts w:ascii="Arial" w:hAnsi="Arial" w:cs="Arial"/>
                <w:sz w:val="18"/>
                <w:szCs w:val="18"/>
              </w:rPr>
              <w:t xml:space="preserve">Ductless </w:t>
            </w:r>
            <w:r w:rsidRPr="007F7F32">
              <w:rPr>
                <w:rFonts w:ascii="Arial" w:hAnsi="Arial" w:cs="Arial"/>
                <w:sz w:val="18"/>
                <w:szCs w:val="18"/>
              </w:rPr>
              <w:t xml:space="preserve">Heat Pump </w:t>
            </w:r>
          </w:p>
        </w:tc>
        <w:tc>
          <w:tcPr>
            <w:tcW w:w="3680" w:type="pct"/>
            <w:gridSpan w:val="3"/>
            <w:tcBorders>
              <w:left w:val="single" w:sz="4" w:space="0" w:color="auto"/>
              <w:right w:val="single" w:sz="4" w:space="0" w:color="auto"/>
            </w:tcBorders>
            <w:vAlign w:val="center"/>
          </w:tcPr>
          <w:p w14:paraId="6153F0A8" w14:textId="486AD184" w:rsidR="001236F0" w:rsidRPr="007F7F32" w:rsidRDefault="003C7066" w:rsidP="002C4972">
            <w:pPr>
              <w:keepNext/>
              <w:tabs>
                <w:tab w:val="left" w:pos="13050"/>
              </w:tabs>
              <w:rPr>
                <w:rFonts w:ascii="Arial" w:hAnsi="Arial" w:cs="Arial"/>
                <w:sz w:val="20"/>
                <w:szCs w:val="20"/>
              </w:rPr>
            </w:pPr>
            <w:r w:rsidRPr="007F7F32">
              <w:rPr>
                <w:rFonts w:ascii="Arial" w:eastAsia="Arial" w:hAnsi="Arial" w:cs="Arial"/>
                <w:sz w:val="18"/>
                <w:szCs w:val="18"/>
              </w:rPr>
              <w:t xml:space="preserve">Must be installed in buildings primarily used for </w:t>
            </w:r>
            <w:r w:rsidR="73D4E674" w:rsidRPr="007F7F32">
              <w:rPr>
                <w:rFonts w:ascii="Arial" w:eastAsia="Arial" w:hAnsi="Arial" w:cs="Arial"/>
                <w:sz w:val="18"/>
                <w:szCs w:val="18"/>
              </w:rPr>
              <w:t xml:space="preserve">retail, </w:t>
            </w:r>
            <w:r w:rsidRPr="007F7F32">
              <w:rPr>
                <w:rFonts w:ascii="Arial" w:eastAsia="Arial" w:hAnsi="Arial" w:cs="Arial"/>
                <w:sz w:val="18"/>
                <w:szCs w:val="18"/>
              </w:rPr>
              <w:t>offices or school classrooms. Must install dedicated outdoor air supply (DOAS) with energy recovery meeting at least 50% enthalpy recovery efficiency. Each condenser unit must serve multiple</w:t>
            </w:r>
            <w:r w:rsidR="3328EB32" w:rsidRPr="007F7F32">
              <w:rPr>
                <w:rFonts w:ascii="Arial" w:eastAsia="Arial" w:hAnsi="Arial" w:cs="Arial"/>
                <w:sz w:val="18"/>
                <w:szCs w:val="18"/>
              </w:rPr>
              <w:t xml:space="preserve"> ductless</w:t>
            </w:r>
            <w:r w:rsidRPr="007F7F32">
              <w:rPr>
                <w:rFonts w:ascii="Arial" w:eastAsia="Arial" w:hAnsi="Arial" w:cs="Arial"/>
                <w:sz w:val="18"/>
                <w:szCs w:val="18"/>
              </w:rPr>
              <w:t xml:space="preserve"> indoor evaporator units and must have a rated cooling capacity over 5 tons with variable speed compressor operation.</w:t>
            </w:r>
            <w:r w:rsidR="002C4972" w:rsidRPr="007F7F32">
              <w:rPr>
                <w:rFonts w:ascii="Arial" w:eastAsia="Arial" w:hAnsi="Arial" w:cs="Arial"/>
                <w:sz w:val="18"/>
                <w:szCs w:val="18"/>
              </w:rPr>
              <w:t xml:space="preserve"> </w:t>
            </w:r>
            <w:r w:rsidRPr="007F7F32">
              <w:rPr>
                <w:rFonts w:ascii="Arial" w:eastAsia="Arial" w:hAnsi="Arial" w:cs="Arial"/>
                <w:sz w:val="18"/>
                <w:szCs w:val="18"/>
              </w:rPr>
              <w:t xml:space="preserve">DOAS air must be supplied at a neutral space temperature. Must meet or exceed </w:t>
            </w:r>
            <w:hyperlink r:id="rId32" w:history="1">
              <w:r w:rsidRPr="004342C2">
                <w:rPr>
                  <w:rStyle w:val="Hyperlink"/>
                  <w:rFonts w:ascii="Arial" w:eastAsia="Arial" w:hAnsi="Arial" w:cs="Arial"/>
                  <w:sz w:val="18"/>
                  <w:szCs w:val="18"/>
                </w:rPr>
                <w:t>2016 CEE Tier 1 air-cooled VRF efficiency leve</w:t>
              </w:r>
              <w:r w:rsidR="0050185D">
                <w:rPr>
                  <w:rStyle w:val="Hyperlink"/>
                  <w:rFonts w:ascii="Arial" w:eastAsia="Arial" w:hAnsi="Arial" w:cs="Arial"/>
                  <w:sz w:val="18"/>
                  <w:szCs w:val="18"/>
                </w:rPr>
                <w:t>ls**</w:t>
              </w:r>
            </w:hyperlink>
            <w:r w:rsidRPr="007F7F32">
              <w:rPr>
                <w:rFonts w:ascii="Arial" w:eastAsia="Arial" w:hAnsi="Arial" w:cs="Arial"/>
                <w:sz w:val="18"/>
                <w:szCs w:val="18"/>
              </w:rPr>
              <w:t>.</w:t>
            </w:r>
            <w:r w:rsidR="005974B2">
              <w:rPr>
                <w:rFonts w:ascii="Arial" w:eastAsia="Arial" w:hAnsi="Arial" w:cs="Arial"/>
                <w:sz w:val="18"/>
                <w:szCs w:val="18"/>
              </w:rPr>
              <w:t xml:space="preserve"> </w:t>
            </w:r>
            <w:proofErr w:type="gramStart"/>
            <w:r w:rsidR="43C43C7E" w:rsidRPr="007F7F32">
              <w:rPr>
                <w:rFonts w:ascii="Arial" w:eastAsia="Arial" w:hAnsi="Arial" w:cs="Arial"/>
                <w:sz w:val="18"/>
                <w:szCs w:val="18"/>
              </w:rPr>
              <w:t>T</w:t>
            </w:r>
            <w:r w:rsidR="39BEEBCA" w:rsidRPr="007F7F32">
              <w:rPr>
                <w:rFonts w:ascii="Arial" w:eastAsia="Arial" w:hAnsi="Arial" w:cs="Arial"/>
                <w:sz w:val="18"/>
                <w:szCs w:val="18"/>
              </w:rPr>
              <w:t xml:space="preserve">he </w:t>
            </w:r>
            <w:r w:rsidR="6CAFEE52" w:rsidRPr="007F7F32">
              <w:rPr>
                <w:rFonts w:ascii="Arial" w:eastAsia="Arial" w:hAnsi="Arial" w:cs="Arial"/>
                <w:sz w:val="18"/>
                <w:szCs w:val="18"/>
              </w:rPr>
              <w:t>Majority</w:t>
            </w:r>
            <w:r w:rsidRPr="007F7F32">
              <w:rPr>
                <w:rFonts w:ascii="Arial" w:eastAsia="Arial" w:hAnsi="Arial" w:cs="Arial"/>
                <w:sz w:val="18"/>
                <w:szCs w:val="18"/>
              </w:rPr>
              <w:t xml:space="preserve"> of</w:t>
            </w:r>
            <w:proofErr w:type="gramEnd"/>
            <w:r w:rsidRPr="007F7F32">
              <w:rPr>
                <w:rFonts w:ascii="Arial" w:eastAsia="Arial" w:hAnsi="Arial" w:cs="Arial"/>
                <w:sz w:val="18"/>
                <w:szCs w:val="18"/>
              </w:rPr>
              <w:t xml:space="preserve"> indoor unit fans must be set to cycle rather than run continuously during occupied hours. Electric resistance heating should not be used for pre-heating ventilation air.</w:t>
            </w:r>
          </w:p>
        </w:tc>
        <w:tc>
          <w:tcPr>
            <w:tcW w:w="615" w:type="pct"/>
            <w:tcBorders>
              <w:left w:val="single" w:sz="4" w:space="0" w:color="auto"/>
              <w:right w:val="single" w:sz="4" w:space="0" w:color="auto"/>
            </w:tcBorders>
            <w:vAlign w:val="center"/>
          </w:tcPr>
          <w:p w14:paraId="510E8962" w14:textId="5DA0E81D" w:rsidR="001236F0" w:rsidRPr="007F7F32" w:rsidRDefault="001236F0" w:rsidP="00F17649">
            <w:pPr>
              <w:tabs>
                <w:tab w:val="left" w:pos="13050"/>
              </w:tabs>
              <w:spacing w:before="40" w:after="40"/>
              <w:rPr>
                <w:rFonts w:ascii="Arial" w:hAnsi="Arial" w:cs="Arial"/>
                <w:sz w:val="18"/>
                <w:szCs w:val="18"/>
              </w:rPr>
            </w:pPr>
            <w:r w:rsidRPr="007F7F32">
              <w:rPr>
                <w:rFonts w:ascii="Arial" w:hAnsi="Arial" w:cs="Arial"/>
                <w:sz w:val="18"/>
                <w:szCs w:val="18"/>
              </w:rPr>
              <w:t>$1</w:t>
            </w:r>
            <w:r w:rsidR="00F70D0D" w:rsidRPr="007F7F32">
              <w:rPr>
                <w:rFonts w:ascii="Arial" w:hAnsi="Arial" w:cs="Arial"/>
                <w:sz w:val="18"/>
                <w:szCs w:val="18"/>
              </w:rPr>
              <w:t>.00</w:t>
            </w:r>
            <w:r w:rsidRPr="007F7F32">
              <w:rPr>
                <w:rFonts w:ascii="Arial" w:hAnsi="Arial" w:cs="Arial"/>
                <w:sz w:val="18"/>
                <w:szCs w:val="18"/>
              </w:rPr>
              <w:t xml:space="preserve"> per sq ft of area served by VRF</w:t>
            </w:r>
          </w:p>
        </w:tc>
      </w:tr>
      <w:tr w:rsidR="007F7F32" w:rsidRPr="007F7F32" w14:paraId="1F17B352" w14:textId="77777777" w:rsidTr="5B817F89">
        <w:trPr>
          <w:trHeight w:val="476"/>
        </w:trPr>
        <w:tc>
          <w:tcPr>
            <w:tcW w:w="705" w:type="pct"/>
            <w:vMerge/>
            <w:vAlign w:val="center"/>
          </w:tcPr>
          <w:p w14:paraId="724112CD" w14:textId="77777777" w:rsidR="001236F0" w:rsidRPr="007F7F32" w:rsidRDefault="001236F0" w:rsidP="00F17649">
            <w:pPr>
              <w:tabs>
                <w:tab w:val="left" w:pos="13050"/>
              </w:tabs>
              <w:spacing w:after="120"/>
              <w:rPr>
                <w:rFonts w:ascii="Arial" w:hAnsi="Arial" w:cs="Arial"/>
                <w:sz w:val="18"/>
                <w:szCs w:val="18"/>
              </w:rPr>
            </w:pPr>
          </w:p>
        </w:tc>
        <w:tc>
          <w:tcPr>
            <w:tcW w:w="4295" w:type="pct"/>
            <w:gridSpan w:val="4"/>
            <w:tcBorders>
              <w:left w:val="single" w:sz="4" w:space="0" w:color="auto"/>
              <w:right w:val="single" w:sz="4" w:space="0" w:color="auto"/>
            </w:tcBorders>
            <w:vAlign w:val="center"/>
          </w:tcPr>
          <w:p w14:paraId="08903396" w14:textId="361B1384" w:rsidR="001236F0" w:rsidRPr="007F7F32" w:rsidRDefault="001236F0" w:rsidP="00B13F63">
            <w:pPr>
              <w:tabs>
                <w:tab w:val="left" w:pos="13050"/>
              </w:tabs>
              <w:rPr>
                <w:rFonts w:ascii="Arial" w:hAnsi="Arial" w:cs="Arial"/>
                <w:sz w:val="18"/>
                <w:szCs w:val="18"/>
              </w:rPr>
            </w:pPr>
            <w:r w:rsidRPr="007F7F32">
              <w:rPr>
                <w:rFonts w:ascii="Arial" w:eastAsia="Arial" w:hAnsi="Arial" w:cs="Arial"/>
                <w:b/>
                <w:sz w:val="18"/>
                <w:szCs w:val="18"/>
              </w:rPr>
              <w:t xml:space="preserve">Standard DOAS: </w:t>
            </w:r>
            <w:r w:rsidR="00B13F63" w:rsidRPr="007F7F32">
              <w:rPr>
                <w:rFonts w:ascii="Arial" w:eastAsia="Arial" w:hAnsi="Arial" w:cs="Arial"/>
                <w:b/>
                <w:sz w:val="18"/>
                <w:szCs w:val="18"/>
              </w:rPr>
              <w:t xml:space="preserve"> </w:t>
            </w:r>
            <w:r w:rsidRPr="007F7F32">
              <w:rPr>
                <w:rFonts w:ascii="Arial" w:eastAsia="Arial" w:hAnsi="Arial" w:cs="Arial"/>
                <w:bCs/>
                <w:sz w:val="18"/>
                <w:szCs w:val="18"/>
              </w:rPr>
              <w:t>Minimum</w:t>
            </w:r>
            <w:r w:rsidRPr="007F7F32">
              <w:rPr>
                <w:rFonts w:ascii="Arial" w:eastAsia="Arial" w:hAnsi="Arial" w:cs="Arial"/>
                <w:sz w:val="18"/>
                <w:szCs w:val="18"/>
              </w:rPr>
              <w:t xml:space="preserve"> fan efficiency 40% or minimum fan efficiency index target 0.82</w:t>
            </w:r>
          </w:p>
        </w:tc>
      </w:tr>
      <w:tr w:rsidR="007F7F32" w:rsidRPr="007F7F32" w14:paraId="0D5ADF9C" w14:textId="77777777" w:rsidTr="5B817F89">
        <w:trPr>
          <w:trHeight w:val="377"/>
        </w:trPr>
        <w:tc>
          <w:tcPr>
            <w:tcW w:w="705" w:type="pct"/>
            <w:vMerge/>
            <w:vAlign w:val="center"/>
          </w:tcPr>
          <w:p w14:paraId="482FE995" w14:textId="77777777" w:rsidR="001236F0" w:rsidRPr="007F7F32" w:rsidRDefault="001236F0" w:rsidP="00F17649">
            <w:pPr>
              <w:tabs>
                <w:tab w:val="left" w:pos="13050"/>
              </w:tabs>
              <w:spacing w:after="120"/>
              <w:rPr>
                <w:rFonts w:ascii="Arial" w:hAnsi="Arial" w:cs="Arial"/>
                <w:sz w:val="18"/>
                <w:szCs w:val="18"/>
              </w:rPr>
            </w:pPr>
          </w:p>
        </w:tc>
        <w:tc>
          <w:tcPr>
            <w:tcW w:w="4295" w:type="pct"/>
            <w:gridSpan w:val="4"/>
            <w:tcBorders>
              <w:left w:val="single" w:sz="4" w:space="0" w:color="auto"/>
              <w:right w:val="single" w:sz="4" w:space="0" w:color="auto"/>
            </w:tcBorders>
            <w:vAlign w:val="center"/>
          </w:tcPr>
          <w:p w14:paraId="5E44B830" w14:textId="4C2A2E18" w:rsidR="001236F0" w:rsidRPr="007F7F32" w:rsidRDefault="001236F0" w:rsidP="00AE15AA">
            <w:pPr>
              <w:tabs>
                <w:tab w:val="left" w:pos="13050"/>
              </w:tabs>
              <w:rPr>
                <w:rFonts w:ascii="Arial" w:hAnsi="Arial" w:cs="Arial"/>
                <w:sz w:val="18"/>
                <w:szCs w:val="18"/>
              </w:rPr>
            </w:pPr>
            <w:r w:rsidRPr="007F7F32">
              <w:rPr>
                <w:rFonts w:ascii="Arial" w:eastAsia="Arial" w:hAnsi="Arial" w:cs="Arial"/>
                <w:b/>
                <w:sz w:val="18"/>
                <w:szCs w:val="18"/>
              </w:rPr>
              <w:t xml:space="preserve">High Efficiency DOAS: </w:t>
            </w:r>
            <w:r w:rsidRPr="007F7F32">
              <w:rPr>
                <w:rFonts w:ascii="Arial" w:eastAsia="Arial" w:hAnsi="Arial" w:cs="Arial"/>
                <w:bCs/>
                <w:sz w:val="18"/>
                <w:szCs w:val="18"/>
              </w:rPr>
              <w:t>Minimum</w:t>
            </w:r>
            <w:r w:rsidRPr="007F7F32">
              <w:rPr>
                <w:rFonts w:ascii="Arial" w:eastAsia="Arial" w:hAnsi="Arial" w:cs="Arial"/>
                <w:sz w:val="18"/>
                <w:szCs w:val="18"/>
              </w:rPr>
              <w:t xml:space="preserve"> fan efficiency 65% or minimum fan efficiency index target 1.55</w:t>
            </w:r>
          </w:p>
        </w:tc>
      </w:tr>
      <w:tr w:rsidR="007F7F32" w:rsidRPr="007F7F32" w14:paraId="6A4856BC" w14:textId="77777777" w:rsidTr="004F1D55">
        <w:trPr>
          <w:trHeight w:val="792"/>
        </w:trPr>
        <w:tc>
          <w:tcPr>
            <w:tcW w:w="705" w:type="pct"/>
            <w:vMerge w:val="restart"/>
            <w:tcBorders>
              <w:left w:val="single" w:sz="4" w:space="0" w:color="auto"/>
              <w:right w:val="single" w:sz="4" w:space="0" w:color="auto"/>
            </w:tcBorders>
            <w:vAlign w:val="center"/>
          </w:tcPr>
          <w:p w14:paraId="7DC5438E" w14:textId="2876BEFF" w:rsidR="00282366" w:rsidRPr="007F7F32" w:rsidRDefault="00282366" w:rsidP="00F93694">
            <w:pPr>
              <w:tabs>
                <w:tab w:val="left" w:pos="13050"/>
              </w:tabs>
              <w:spacing w:after="120"/>
              <w:rPr>
                <w:rFonts w:ascii="Arial" w:hAnsi="Arial" w:cs="Arial"/>
                <w:sz w:val="18"/>
                <w:szCs w:val="18"/>
              </w:rPr>
            </w:pPr>
            <w:r w:rsidRPr="007F7F32">
              <w:rPr>
                <w:rFonts w:ascii="Arial" w:hAnsi="Arial" w:cs="Arial"/>
                <w:sz w:val="18"/>
                <w:szCs w:val="18"/>
              </w:rPr>
              <w:t>Steam Trap</w:t>
            </w:r>
          </w:p>
        </w:tc>
        <w:tc>
          <w:tcPr>
            <w:tcW w:w="2409" w:type="pct"/>
            <w:gridSpan w:val="2"/>
            <w:vMerge w:val="restart"/>
            <w:tcBorders>
              <w:left w:val="single" w:sz="4" w:space="0" w:color="auto"/>
              <w:right w:val="single" w:sz="4" w:space="0" w:color="auto"/>
            </w:tcBorders>
            <w:vAlign w:val="center"/>
          </w:tcPr>
          <w:p w14:paraId="1786CA96" w14:textId="59D0545E" w:rsidR="00282366" w:rsidRPr="007F7F32" w:rsidRDefault="00282366" w:rsidP="00F93694">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 xml:space="preserve">Must replace or repair a failed, open existing steam trap. Must be installed on a gas-fired steam boiler system served by participating gas utility. All steam traps in the system must be tested for failure status prior to replacement or repair. All systems must be no greater than 50 </w:t>
            </w:r>
            <w:proofErr w:type="spellStart"/>
            <w:r w:rsidRPr="007F7F32">
              <w:rPr>
                <w:rFonts w:ascii="Arial" w:eastAsia="Arial" w:hAnsi="Arial" w:cs="Arial"/>
                <w:sz w:val="18"/>
                <w:szCs w:val="18"/>
              </w:rPr>
              <w:t>psig</w:t>
            </w:r>
            <w:proofErr w:type="spellEnd"/>
            <w:r w:rsidRPr="007F7F32">
              <w:rPr>
                <w:rFonts w:ascii="Arial" w:eastAsia="Arial" w:hAnsi="Arial" w:cs="Arial"/>
                <w:sz w:val="18"/>
                <w:szCs w:val="18"/>
              </w:rPr>
              <w:t xml:space="preserve">. </w:t>
            </w:r>
            <w:r w:rsidR="000D373F" w:rsidRPr="007F7F32">
              <w:rPr>
                <w:rFonts w:ascii="Arial" w:eastAsia="Arial" w:hAnsi="Arial" w:cs="Arial"/>
                <w:sz w:val="18"/>
                <w:szCs w:val="18"/>
              </w:rPr>
              <w:t xml:space="preserve">For repaired traps, invoices for steam trap repair parts are required. </w:t>
            </w:r>
            <w:r w:rsidRPr="007F7F32">
              <w:rPr>
                <w:rFonts w:ascii="Arial" w:eastAsia="Arial" w:hAnsi="Arial" w:cs="Arial"/>
                <w:sz w:val="18"/>
                <w:szCs w:val="18"/>
              </w:rPr>
              <w:t xml:space="preserve">For steam traps at a </w:t>
            </w:r>
            <w:proofErr w:type="gramStart"/>
            <w:r w:rsidRPr="007F7F32">
              <w:rPr>
                <w:rFonts w:ascii="Arial" w:eastAsia="Arial" w:hAnsi="Arial" w:cs="Arial"/>
                <w:sz w:val="18"/>
                <w:szCs w:val="18"/>
              </w:rPr>
              <w:t>dry cleaning</w:t>
            </w:r>
            <w:proofErr w:type="gramEnd"/>
            <w:r w:rsidRPr="007F7F32">
              <w:rPr>
                <w:rFonts w:ascii="Arial" w:eastAsia="Arial" w:hAnsi="Arial" w:cs="Arial"/>
                <w:sz w:val="18"/>
                <w:szCs w:val="18"/>
              </w:rPr>
              <w:t xml:space="preserve"> facility, see </w:t>
            </w:r>
            <w:r w:rsidRPr="007F7F32">
              <w:rPr>
                <w:rFonts w:ascii="Arial" w:eastAsia="Arial" w:hAnsi="Arial" w:cs="Arial"/>
                <w:b/>
                <w:bCs/>
                <w:sz w:val="18"/>
                <w:szCs w:val="18"/>
              </w:rPr>
              <w:t>Service Shop &amp; Warehouse equipment</w:t>
            </w:r>
            <w:r w:rsidRPr="007F7F32">
              <w:rPr>
                <w:rFonts w:ascii="Arial" w:eastAsia="Arial" w:hAnsi="Arial" w:cs="Arial"/>
                <w:sz w:val="18"/>
                <w:szCs w:val="18"/>
              </w:rPr>
              <w:t xml:space="preserve"> section.</w:t>
            </w:r>
          </w:p>
        </w:tc>
        <w:tc>
          <w:tcPr>
            <w:tcW w:w="1271" w:type="pct"/>
            <w:tcBorders>
              <w:left w:val="single" w:sz="4" w:space="0" w:color="auto"/>
              <w:right w:val="single" w:sz="4" w:space="0" w:color="auto"/>
            </w:tcBorders>
            <w:vAlign w:val="center"/>
          </w:tcPr>
          <w:p w14:paraId="77E733E9" w14:textId="22DC618B" w:rsidR="00282366" w:rsidRPr="007F7F32" w:rsidRDefault="00282366" w:rsidP="00282366">
            <w:pPr>
              <w:jc w:val="right"/>
              <w:rPr>
                <w:rFonts w:ascii="Arial" w:hAnsi="Arial" w:cs="Arial"/>
                <w:sz w:val="18"/>
                <w:szCs w:val="18"/>
              </w:rPr>
            </w:pPr>
            <w:r w:rsidRPr="007F7F32">
              <w:rPr>
                <w:rFonts w:ascii="Arial" w:hAnsi="Arial" w:cs="Arial"/>
                <w:sz w:val="18"/>
                <w:szCs w:val="18"/>
              </w:rPr>
              <w:t>Replaced steam trap</w:t>
            </w:r>
          </w:p>
        </w:tc>
        <w:tc>
          <w:tcPr>
            <w:tcW w:w="615" w:type="pct"/>
            <w:tcBorders>
              <w:left w:val="single" w:sz="4" w:space="0" w:color="auto"/>
              <w:right w:val="single" w:sz="4" w:space="0" w:color="auto"/>
            </w:tcBorders>
            <w:vAlign w:val="center"/>
          </w:tcPr>
          <w:p w14:paraId="13BD8FF5" w14:textId="728C0A92" w:rsidR="00282366" w:rsidRPr="007F7F32" w:rsidRDefault="00282366" w:rsidP="00F93694">
            <w:pPr>
              <w:tabs>
                <w:tab w:val="left" w:pos="13050"/>
              </w:tabs>
              <w:rPr>
                <w:rFonts w:ascii="Arial" w:eastAsia="Arial" w:hAnsi="Arial" w:cs="Arial"/>
                <w:bCs/>
                <w:sz w:val="18"/>
                <w:szCs w:val="18"/>
              </w:rPr>
            </w:pPr>
            <w:r w:rsidRPr="007F7F32">
              <w:rPr>
                <w:rFonts w:ascii="Arial" w:eastAsia="Arial" w:hAnsi="Arial" w:cs="Arial"/>
                <w:bCs/>
                <w:sz w:val="18"/>
                <w:szCs w:val="18"/>
              </w:rPr>
              <w:t>$500 each</w:t>
            </w:r>
          </w:p>
        </w:tc>
      </w:tr>
      <w:tr w:rsidR="00282366" w:rsidRPr="007F7F32" w14:paraId="709F5442" w14:textId="77777777" w:rsidTr="004F1D55">
        <w:trPr>
          <w:trHeight w:val="791"/>
        </w:trPr>
        <w:tc>
          <w:tcPr>
            <w:tcW w:w="705" w:type="pct"/>
            <w:vMerge/>
            <w:vAlign w:val="center"/>
          </w:tcPr>
          <w:p w14:paraId="44178F66" w14:textId="77777777" w:rsidR="00282366" w:rsidRPr="007F7F32" w:rsidRDefault="00282366" w:rsidP="00282366">
            <w:pPr>
              <w:tabs>
                <w:tab w:val="left" w:pos="13050"/>
              </w:tabs>
              <w:spacing w:after="120"/>
              <w:rPr>
                <w:rFonts w:ascii="Arial" w:hAnsi="Arial" w:cs="Arial"/>
                <w:sz w:val="18"/>
                <w:szCs w:val="18"/>
              </w:rPr>
            </w:pPr>
          </w:p>
        </w:tc>
        <w:tc>
          <w:tcPr>
            <w:tcW w:w="2409" w:type="pct"/>
            <w:gridSpan w:val="2"/>
            <w:vMerge/>
            <w:vAlign w:val="center"/>
          </w:tcPr>
          <w:p w14:paraId="56E50555" w14:textId="77777777" w:rsidR="00282366" w:rsidRPr="007F7F32" w:rsidRDefault="00282366" w:rsidP="00282366">
            <w:pPr>
              <w:tabs>
                <w:tab w:val="left" w:pos="13050"/>
              </w:tabs>
              <w:spacing w:line="276" w:lineRule="auto"/>
              <w:rPr>
                <w:rFonts w:ascii="Arial" w:eastAsia="Arial" w:hAnsi="Arial" w:cs="Arial"/>
                <w:sz w:val="18"/>
                <w:szCs w:val="18"/>
              </w:rPr>
            </w:pPr>
          </w:p>
        </w:tc>
        <w:tc>
          <w:tcPr>
            <w:tcW w:w="1271" w:type="pct"/>
            <w:tcBorders>
              <w:left w:val="single" w:sz="4" w:space="0" w:color="auto"/>
              <w:right w:val="single" w:sz="4" w:space="0" w:color="auto"/>
            </w:tcBorders>
            <w:vAlign w:val="center"/>
          </w:tcPr>
          <w:p w14:paraId="2B0A8072" w14:textId="192FE3FB" w:rsidR="00282366" w:rsidRPr="007F7F32" w:rsidRDefault="00282366" w:rsidP="00282366">
            <w:pPr>
              <w:jc w:val="right"/>
              <w:rPr>
                <w:rFonts w:ascii="Arial" w:hAnsi="Arial" w:cs="Arial"/>
                <w:sz w:val="18"/>
                <w:szCs w:val="18"/>
              </w:rPr>
            </w:pPr>
            <w:r w:rsidRPr="007F7F32">
              <w:rPr>
                <w:rFonts w:ascii="Arial" w:hAnsi="Arial" w:cs="Arial"/>
                <w:sz w:val="18"/>
                <w:szCs w:val="18"/>
              </w:rPr>
              <w:t>Repaired steam trap</w:t>
            </w:r>
          </w:p>
        </w:tc>
        <w:tc>
          <w:tcPr>
            <w:tcW w:w="615" w:type="pct"/>
            <w:tcBorders>
              <w:left w:val="single" w:sz="4" w:space="0" w:color="auto"/>
              <w:right w:val="single" w:sz="4" w:space="0" w:color="auto"/>
            </w:tcBorders>
            <w:vAlign w:val="center"/>
          </w:tcPr>
          <w:p w14:paraId="4CEE64D6" w14:textId="5CF4EE26" w:rsidR="00282366" w:rsidRPr="007F7F32" w:rsidRDefault="00282366" w:rsidP="00282366">
            <w:pPr>
              <w:tabs>
                <w:tab w:val="left" w:pos="13050"/>
              </w:tabs>
              <w:rPr>
                <w:rFonts w:ascii="Arial" w:eastAsia="Arial" w:hAnsi="Arial" w:cs="Arial"/>
                <w:bCs/>
                <w:sz w:val="18"/>
                <w:szCs w:val="18"/>
              </w:rPr>
            </w:pPr>
            <w:r w:rsidRPr="007F7F32">
              <w:rPr>
                <w:rFonts w:ascii="Arial" w:eastAsia="Arial" w:hAnsi="Arial" w:cs="Arial"/>
                <w:bCs/>
                <w:sz w:val="18"/>
                <w:szCs w:val="18"/>
              </w:rPr>
              <w:t>$400 each</w:t>
            </w:r>
          </w:p>
        </w:tc>
      </w:tr>
    </w:tbl>
    <w:p w14:paraId="482CC444" w14:textId="6F0CCAF7" w:rsidR="001462E8" w:rsidRDefault="001462E8" w:rsidP="001462E8">
      <w:pPr>
        <w:pStyle w:val="Footnote"/>
        <w:rPr>
          <w:szCs w:val="18"/>
        </w:rPr>
      </w:pPr>
      <w:r>
        <w:rPr>
          <w:szCs w:val="18"/>
        </w:rPr>
        <w:t>*</w:t>
      </w:r>
      <w:r>
        <w:rPr>
          <w:szCs w:val="18"/>
        </w:rPr>
        <w:tab/>
      </w:r>
      <w:r w:rsidRPr="5B817F89">
        <w:rPr>
          <w:szCs w:val="18"/>
        </w:rPr>
        <w:t xml:space="preserve">BPA qualifying product list: </w:t>
      </w:r>
      <w:hyperlink r:id="rId33">
        <w:r w:rsidRPr="5B817F89">
          <w:rPr>
            <w:rStyle w:val="Hyperlink"/>
            <w:rFonts w:cs="Arial"/>
            <w:szCs w:val="18"/>
          </w:rPr>
          <w:t>https://www.bpa.gov/-/media/Aep/energy-efficiency/document-library/advanced-rooftop-unit-control-qualified-products-list.pdf</w:t>
        </w:r>
      </w:hyperlink>
      <w:r>
        <w:t>.</w:t>
      </w:r>
    </w:p>
    <w:p w14:paraId="26D690B5" w14:textId="3E4F2872" w:rsidR="00E461B4" w:rsidRPr="001462E8" w:rsidRDefault="001462E8" w:rsidP="001462E8">
      <w:pPr>
        <w:pStyle w:val="Footnote"/>
      </w:pPr>
      <w:r>
        <w:rPr>
          <w:szCs w:val="18"/>
        </w:rPr>
        <w:t>*</w:t>
      </w:r>
      <w:r w:rsidR="005974B2">
        <w:rPr>
          <w:szCs w:val="18"/>
        </w:rPr>
        <w:t>*</w:t>
      </w:r>
      <w:r>
        <w:rPr>
          <w:szCs w:val="18"/>
        </w:rPr>
        <w:tab/>
      </w:r>
      <w:r w:rsidR="00E461B4" w:rsidRPr="00193DD8">
        <w:t>2016 CEE Tier 1 Air-Cooled VRF efficiency levels listed on pages 4-5 of “Appendix A: 2016 Through Commercial Unitary Air Conditioning and Heat Pumps Specification; Effective January 12,2013 through December 31,2018”.</w:t>
      </w:r>
      <w:r w:rsidR="00193DD8" w:rsidRPr="00193DD8">
        <w:t xml:space="preserve"> </w:t>
      </w:r>
      <w:hyperlink r:id="rId34" w:history="1">
        <w:r w:rsidR="00193DD8" w:rsidRPr="00193DD8">
          <w:rPr>
            <w:rStyle w:val="Hyperlink"/>
          </w:rPr>
          <w:t>https://www.energytrust.org/wp-content/uploads/2018/07/Appendix_A_2016-18_CEE_ComACHP_UnitarySpec.pdf</w:t>
        </w:r>
      </w:hyperlink>
    </w:p>
    <w:p w14:paraId="4F8956CF" w14:textId="77777777" w:rsidR="009F5FB3" w:rsidRPr="007F7F32" w:rsidRDefault="009F5FB3" w:rsidP="00F17649">
      <w:pPr>
        <w:tabs>
          <w:tab w:val="left" w:pos="13050"/>
        </w:tabs>
        <w:spacing w:before="120"/>
        <w:rPr>
          <w:rFonts w:ascii="Arial" w:hAnsi="Arial" w:cs="Arial"/>
          <w:b/>
          <w:sz w:val="22"/>
          <w:szCs w:val="22"/>
        </w:rPr>
      </w:pPr>
    </w:p>
    <w:p w14:paraId="1F170FF2" w14:textId="07A4BC5F" w:rsidR="009F5FB3" w:rsidRPr="007F7F32" w:rsidRDefault="009F5FB3" w:rsidP="00F17649">
      <w:pPr>
        <w:tabs>
          <w:tab w:val="left" w:pos="13050"/>
        </w:tabs>
        <w:rPr>
          <w:rFonts w:ascii="Arial" w:hAnsi="Arial" w:cs="Arial"/>
          <w:b/>
          <w:i/>
          <w:sz w:val="20"/>
          <w:szCs w:val="20"/>
        </w:rPr>
      </w:pPr>
      <w:r w:rsidRPr="007F7F32">
        <w:rPr>
          <w:rFonts w:ascii="Arial" w:hAnsi="Arial" w:cs="Arial"/>
          <w:b/>
          <w:sz w:val="22"/>
          <w:szCs w:val="22"/>
        </w:rPr>
        <w:br w:type="page"/>
        <w:t xml:space="preserve">HVAC and Water Heating Equipment </w:t>
      </w:r>
      <w:r w:rsidRPr="007F7F32">
        <w:rPr>
          <w:rFonts w:ascii="Arial" w:hAnsi="Arial" w:cs="Arial"/>
          <w:b/>
          <w:i/>
          <w:iCs/>
          <w:sz w:val="22"/>
          <w:szCs w:val="22"/>
        </w:rPr>
        <w:t>continued</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95"/>
        <w:gridCol w:w="3884"/>
        <w:gridCol w:w="1741"/>
      </w:tblGrid>
      <w:tr w:rsidR="007F7F32" w:rsidRPr="007F7F32" w14:paraId="66DF69A1" w14:textId="77777777" w:rsidTr="004F1D55">
        <w:trPr>
          <w:trHeight w:val="196"/>
          <w:jc w:val="center"/>
        </w:trPr>
        <w:tc>
          <w:tcPr>
            <w:tcW w:w="2336" w:type="dxa"/>
            <w:shd w:val="clear" w:color="auto" w:fill="D9D9D9" w:themeFill="background1" w:themeFillShade="D9"/>
            <w:vAlign w:val="center"/>
          </w:tcPr>
          <w:p w14:paraId="21BE6B1E" w14:textId="77777777" w:rsidR="009B789B" w:rsidRPr="007F7F32" w:rsidRDefault="009B789B" w:rsidP="00F17649">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10079" w:type="dxa"/>
            <w:gridSpan w:val="2"/>
            <w:shd w:val="clear" w:color="auto" w:fill="D9D9D9" w:themeFill="background1" w:themeFillShade="D9"/>
            <w:vAlign w:val="center"/>
          </w:tcPr>
          <w:p w14:paraId="21202190" w14:textId="12B3646C" w:rsidR="009B789B" w:rsidRPr="007F7F32" w:rsidRDefault="009B789B" w:rsidP="00F17649">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1741" w:type="dxa"/>
            <w:shd w:val="clear" w:color="auto" w:fill="D9D9D9" w:themeFill="background1" w:themeFillShade="D9"/>
            <w:vAlign w:val="center"/>
          </w:tcPr>
          <w:p w14:paraId="68B4459C" w14:textId="77777777" w:rsidR="009B789B" w:rsidRPr="007F7F32" w:rsidRDefault="009B789B" w:rsidP="00F17649">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7F7F32" w:rsidRPr="007F7F32" w14:paraId="31387D55" w14:textId="77777777" w:rsidTr="004F1D55">
        <w:trPr>
          <w:trHeight w:val="720"/>
          <w:jc w:val="center"/>
        </w:trPr>
        <w:tc>
          <w:tcPr>
            <w:tcW w:w="2336" w:type="dxa"/>
            <w:tcBorders>
              <w:left w:val="single" w:sz="4" w:space="0" w:color="auto"/>
              <w:right w:val="single" w:sz="4" w:space="0" w:color="auto"/>
            </w:tcBorders>
            <w:vAlign w:val="center"/>
          </w:tcPr>
          <w:p w14:paraId="40757B95" w14:textId="5A56FEAB" w:rsidR="00A475D5" w:rsidRPr="007F7F32" w:rsidRDefault="00A475D5" w:rsidP="00110BA3">
            <w:pPr>
              <w:tabs>
                <w:tab w:val="left" w:pos="13050"/>
              </w:tabs>
              <w:rPr>
                <w:rFonts w:ascii="Arial" w:hAnsi="Arial" w:cs="Arial"/>
                <w:sz w:val="18"/>
                <w:szCs w:val="18"/>
              </w:rPr>
            </w:pPr>
            <w:r w:rsidRPr="007F7F32">
              <w:rPr>
                <w:rFonts w:ascii="Arial" w:hAnsi="Arial" w:cs="Arial"/>
                <w:sz w:val="18"/>
                <w:szCs w:val="18"/>
              </w:rPr>
              <w:t>Commercial Condensing Tank Water Heater</w:t>
            </w:r>
          </w:p>
        </w:tc>
        <w:tc>
          <w:tcPr>
            <w:tcW w:w="10079" w:type="dxa"/>
            <w:gridSpan w:val="2"/>
            <w:tcBorders>
              <w:left w:val="single" w:sz="4" w:space="0" w:color="auto"/>
              <w:right w:val="single" w:sz="4" w:space="0" w:color="auto"/>
            </w:tcBorders>
            <w:vAlign w:val="center"/>
          </w:tcPr>
          <w:p w14:paraId="7612CA02" w14:textId="493E99F3" w:rsidR="00A475D5" w:rsidRPr="007F7F32" w:rsidRDefault="11187DAC" w:rsidP="70E07CE1">
            <w:pPr>
              <w:tabs>
                <w:tab w:val="left" w:pos="13050"/>
              </w:tabs>
              <w:spacing w:line="276" w:lineRule="auto"/>
              <w:rPr>
                <w:rFonts w:ascii="Arial" w:eastAsia="Arial" w:hAnsi="Arial" w:cs="Arial"/>
                <w:sz w:val="18"/>
                <w:szCs w:val="18"/>
              </w:rPr>
            </w:pPr>
            <w:r w:rsidRPr="70E07CE1">
              <w:rPr>
                <w:rFonts w:ascii="Arial" w:eastAsia="Arial" w:hAnsi="Arial" w:cs="Arial"/>
                <w:sz w:val="18"/>
                <w:szCs w:val="18"/>
              </w:rPr>
              <w:t xml:space="preserve">Gas-condensing, storage-type water heater </w:t>
            </w:r>
            <w:r w:rsidR="3947349A" w:rsidRPr="70E07CE1">
              <w:rPr>
                <w:rFonts w:ascii="Arial" w:eastAsia="Arial" w:hAnsi="Arial" w:cs="Arial"/>
                <w:sz w:val="18"/>
                <w:szCs w:val="18"/>
              </w:rPr>
              <w:t xml:space="preserve">must have an </w:t>
            </w:r>
            <w:r w:rsidRPr="70E07CE1">
              <w:rPr>
                <w:rFonts w:ascii="Arial" w:eastAsia="Arial" w:hAnsi="Arial" w:cs="Arial"/>
                <w:sz w:val="18"/>
                <w:szCs w:val="18"/>
              </w:rPr>
              <w:t xml:space="preserve">integral tank </w:t>
            </w:r>
            <w:proofErr w:type="gramStart"/>
            <w:r w:rsidRPr="70E07CE1">
              <w:rPr>
                <w:rFonts w:ascii="Arial" w:eastAsia="Arial" w:hAnsi="Arial" w:cs="Arial"/>
                <w:sz w:val="18"/>
                <w:szCs w:val="18"/>
              </w:rPr>
              <w:t>volume</w:t>
            </w:r>
            <w:proofErr w:type="gramEnd"/>
            <w:r w:rsidRPr="70E07CE1">
              <w:rPr>
                <w:rFonts w:ascii="Arial" w:eastAsia="Arial" w:hAnsi="Arial" w:cs="Arial"/>
                <w:sz w:val="18"/>
                <w:szCs w:val="18"/>
              </w:rPr>
              <w:t xml:space="preserve"> at least 10 gallons. Water heater </w:t>
            </w:r>
            <w:r w:rsidR="1277F2EA" w:rsidRPr="70E07CE1">
              <w:rPr>
                <w:rFonts w:ascii="Arial" w:eastAsia="Arial" w:hAnsi="Arial" w:cs="Arial"/>
                <w:sz w:val="18"/>
                <w:szCs w:val="18"/>
              </w:rPr>
              <w:t>i</w:t>
            </w:r>
            <w:r w:rsidRPr="70E07CE1">
              <w:rPr>
                <w:rFonts w:ascii="Arial" w:eastAsia="Arial" w:hAnsi="Arial" w:cs="Arial"/>
                <w:sz w:val="18"/>
                <w:szCs w:val="18"/>
              </w:rPr>
              <w:t xml:space="preserve">nput capacity must be greater than 75 </w:t>
            </w:r>
            <w:proofErr w:type="spellStart"/>
            <w:r w:rsidRPr="70E07CE1">
              <w:rPr>
                <w:rFonts w:ascii="Arial" w:eastAsia="Arial" w:hAnsi="Arial" w:cs="Arial"/>
                <w:sz w:val="18"/>
                <w:szCs w:val="18"/>
              </w:rPr>
              <w:t>kBtu</w:t>
            </w:r>
            <w:proofErr w:type="spellEnd"/>
            <w:r w:rsidRPr="70E07CE1">
              <w:rPr>
                <w:rFonts w:ascii="Arial" w:eastAsia="Arial" w:hAnsi="Arial" w:cs="Arial"/>
                <w:sz w:val="18"/>
                <w:szCs w:val="18"/>
              </w:rPr>
              <w:t xml:space="preserve">/h per water heater. Must have at least 94% thermal efficiency (TE) or recovery efficiency. All building types </w:t>
            </w:r>
            <w:proofErr w:type="gramStart"/>
            <w:r w:rsidRPr="70E07CE1">
              <w:rPr>
                <w:rFonts w:ascii="Arial" w:eastAsia="Arial" w:hAnsi="Arial" w:cs="Arial"/>
                <w:sz w:val="18"/>
                <w:szCs w:val="18"/>
              </w:rPr>
              <w:t>eligible</w:t>
            </w:r>
            <w:proofErr w:type="gramEnd"/>
            <w:r w:rsidRPr="70E07CE1">
              <w:rPr>
                <w:rFonts w:ascii="Arial" w:eastAsia="Arial" w:hAnsi="Arial" w:cs="Arial"/>
                <w:sz w:val="18"/>
                <w:szCs w:val="18"/>
              </w:rPr>
              <w:t xml:space="preserve"> excluding offices less than 5,500 sq ft and commercial gyms without shower facilities. Additional storage-only tanks may be present. Site must have water heating provided by a participating utility.</w:t>
            </w:r>
            <w:r w:rsidR="3E3EEF14" w:rsidRPr="70E07CE1">
              <w:rPr>
                <w:rFonts w:ascii="Arial" w:eastAsia="Arial" w:hAnsi="Arial" w:cs="Arial"/>
                <w:sz w:val="18"/>
                <w:szCs w:val="18"/>
              </w:rPr>
              <w:t xml:space="preserve"> </w:t>
            </w:r>
            <w:r w:rsidR="3E3EEF14" w:rsidRPr="70E07CE1">
              <w:rPr>
                <w:rFonts w:ascii="Arial" w:eastAsia="Arial" w:hAnsi="Arial" w:cs="Arial"/>
                <w:color w:val="000000" w:themeColor="text1"/>
                <w:sz w:val="18"/>
                <w:szCs w:val="18"/>
              </w:rPr>
              <w:t>Projects where existing water heater is functional, and not at the end of its useful life, do not qualify.</w:t>
            </w:r>
          </w:p>
        </w:tc>
        <w:tc>
          <w:tcPr>
            <w:tcW w:w="1741" w:type="dxa"/>
            <w:tcBorders>
              <w:left w:val="single" w:sz="4" w:space="0" w:color="auto"/>
              <w:right w:val="single" w:sz="4" w:space="0" w:color="auto"/>
            </w:tcBorders>
            <w:vAlign w:val="center"/>
          </w:tcPr>
          <w:p w14:paraId="49DCA87C" w14:textId="077B79B8" w:rsidR="00A475D5" w:rsidRPr="007F7F32" w:rsidRDefault="00F02B1F" w:rsidP="00110BA3">
            <w:pPr>
              <w:tabs>
                <w:tab w:val="left" w:pos="13050"/>
              </w:tabs>
              <w:rPr>
                <w:rFonts w:ascii="Arial" w:eastAsia="Arial" w:hAnsi="Arial" w:cs="Arial"/>
                <w:bCs/>
                <w:sz w:val="18"/>
                <w:szCs w:val="18"/>
              </w:rPr>
            </w:pPr>
            <w:r w:rsidRPr="007F7F32">
              <w:rPr>
                <w:rFonts w:ascii="Arial" w:hAnsi="Arial" w:cs="Arial"/>
                <w:sz w:val="18"/>
                <w:szCs w:val="18"/>
              </w:rPr>
              <w:t>$3</w:t>
            </w:r>
            <w:r w:rsidR="00282366" w:rsidRPr="007F7F32">
              <w:rPr>
                <w:rFonts w:ascii="Arial" w:hAnsi="Arial" w:cs="Arial"/>
                <w:sz w:val="18"/>
                <w:szCs w:val="18"/>
              </w:rPr>
              <w:t>.50</w:t>
            </w:r>
            <w:r w:rsidRPr="007F7F32">
              <w:rPr>
                <w:rFonts w:ascii="Arial" w:hAnsi="Arial" w:cs="Arial"/>
                <w:sz w:val="18"/>
                <w:szCs w:val="18"/>
              </w:rPr>
              <w:t xml:space="preserve"> per </w:t>
            </w:r>
            <w:proofErr w:type="spellStart"/>
            <w:r w:rsidRPr="007F7F32">
              <w:rPr>
                <w:rFonts w:ascii="Arial" w:hAnsi="Arial" w:cs="Arial"/>
                <w:sz w:val="18"/>
                <w:szCs w:val="18"/>
              </w:rPr>
              <w:t>kBtu</w:t>
            </w:r>
            <w:proofErr w:type="spellEnd"/>
            <w:r w:rsidRPr="007F7F32">
              <w:rPr>
                <w:rFonts w:ascii="Arial" w:hAnsi="Arial" w:cs="Arial"/>
                <w:sz w:val="18"/>
                <w:szCs w:val="18"/>
              </w:rPr>
              <w:t>/h</w:t>
            </w:r>
          </w:p>
        </w:tc>
      </w:tr>
      <w:tr w:rsidR="007F7F32" w:rsidRPr="007F7F32" w14:paraId="1EB666B4" w14:textId="77777777" w:rsidTr="004F1D55">
        <w:trPr>
          <w:trHeight w:val="799"/>
          <w:jc w:val="center"/>
        </w:trPr>
        <w:tc>
          <w:tcPr>
            <w:tcW w:w="2336" w:type="dxa"/>
            <w:tcBorders>
              <w:left w:val="single" w:sz="4" w:space="0" w:color="auto"/>
              <w:right w:val="single" w:sz="4" w:space="0" w:color="auto"/>
            </w:tcBorders>
            <w:vAlign w:val="center"/>
          </w:tcPr>
          <w:p w14:paraId="1533F1D4" w14:textId="68C54289" w:rsidR="00F3581D" w:rsidRPr="007F7F32" w:rsidRDefault="00F3581D" w:rsidP="00F3581D">
            <w:pPr>
              <w:tabs>
                <w:tab w:val="left" w:pos="13050"/>
              </w:tabs>
              <w:rPr>
                <w:rFonts w:ascii="Arial" w:hAnsi="Arial" w:cs="Arial"/>
                <w:sz w:val="18"/>
                <w:szCs w:val="18"/>
              </w:rPr>
            </w:pPr>
            <w:r w:rsidRPr="007F7F32">
              <w:rPr>
                <w:rFonts w:ascii="Arial" w:hAnsi="Arial" w:cs="Arial"/>
                <w:sz w:val="18"/>
                <w:szCs w:val="18"/>
              </w:rPr>
              <w:t>Commercial Condensing</w:t>
            </w:r>
            <w:r w:rsidRPr="007F7F32">
              <w:rPr>
                <w:rFonts w:ascii="Arial" w:hAnsi="Arial" w:cs="Arial"/>
                <w:sz w:val="18"/>
                <w:szCs w:val="18"/>
              </w:rPr>
              <w:br/>
              <w:t>Tankless Water Heater</w:t>
            </w:r>
            <w:r w:rsidRPr="007F7F32">
              <w:rPr>
                <w:rFonts w:ascii="Arial" w:hAnsi="Arial" w:cs="Arial"/>
                <w:sz w:val="18"/>
                <w:szCs w:val="18"/>
              </w:rPr>
              <w:br/>
              <w:t xml:space="preserve"> </w:t>
            </w:r>
            <w:r w:rsidR="00AB4CB1" w:rsidRPr="007F7F32">
              <w:rPr>
                <w:rFonts w:ascii="Arial" w:hAnsi="Arial" w:cs="Arial"/>
                <w:sz w:val="18"/>
                <w:szCs w:val="18"/>
              </w:rPr>
              <w:t>under</w:t>
            </w:r>
            <w:r w:rsidRPr="007F7F32">
              <w:rPr>
                <w:rFonts w:ascii="Arial" w:hAnsi="Arial" w:cs="Arial"/>
                <w:sz w:val="18"/>
                <w:szCs w:val="18"/>
              </w:rPr>
              <w:t xml:space="preserve"> 200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c>
          <w:tcPr>
            <w:tcW w:w="10079" w:type="dxa"/>
            <w:gridSpan w:val="2"/>
            <w:tcBorders>
              <w:left w:val="single" w:sz="4" w:space="0" w:color="auto"/>
              <w:right w:val="single" w:sz="4" w:space="0" w:color="auto"/>
            </w:tcBorders>
            <w:vAlign w:val="center"/>
          </w:tcPr>
          <w:p w14:paraId="04D110BD" w14:textId="07203CDC" w:rsidR="00F3581D" w:rsidRPr="007F7F32" w:rsidRDefault="3928930D" w:rsidP="70E07CE1">
            <w:pPr>
              <w:tabs>
                <w:tab w:val="left" w:pos="13050"/>
              </w:tabs>
              <w:spacing w:line="276" w:lineRule="auto"/>
              <w:rPr>
                <w:rFonts w:ascii="Arial" w:eastAsia="Arial" w:hAnsi="Arial" w:cs="Arial"/>
                <w:sz w:val="18"/>
                <w:szCs w:val="18"/>
              </w:rPr>
            </w:pPr>
            <w:r w:rsidRPr="70E07CE1">
              <w:rPr>
                <w:rFonts w:ascii="Arial" w:eastAsia="Arial" w:hAnsi="Arial" w:cs="Arial"/>
                <w:sz w:val="18"/>
                <w:szCs w:val="18"/>
              </w:rPr>
              <w:t xml:space="preserve">Gas-condensing units must function as central source for domestic hot water (DHW) heating. Water Heater Uniform Energy Factor (UEF) must be at least 0.94. Water heater input capacity must be less than 200 </w:t>
            </w:r>
            <w:proofErr w:type="spellStart"/>
            <w:r w:rsidRPr="70E07CE1">
              <w:rPr>
                <w:rFonts w:ascii="Arial" w:eastAsia="Arial" w:hAnsi="Arial" w:cs="Arial"/>
                <w:sz w:val="18"/>
                <w:szCs w:val="18"/>
              </w:rPr>
              <w:t>kBtu</w:t>
            </w:r>
            <w:proofErr w:type="spellEnd"/>
            <w:r w:rsidRPr="70E07CE1">
              <w:rPr>
                <w:rFonts w:ascii="Arial" w:eastAsia="Arial" w:hAnsi="Arial" w:cs="Arial"/>
                <w:sz w:val="18"/>
                <w:szCs w:val="18"/>
              </w:rPr>
              <w:t>/h per water heater. Additional hot water storage tanks cannot be added. Approved models must be found here:</w:t>
            </w:r>
            <w:r w:rsidR="51706787" w:rsidRPr="70E07CE1">
              <w:rPr>
                <w:rFonts w:eastAsia="Arial"/>
              </w:rPr>
              <w:t xml:space="preserve"> </w:t>
            </w:r>
            <w:hyperlink r:id="rId35" w:history="1">
              <w:r w:rsidRPr="70E07CE1">
                <w:rPr>
                  <w:rStyle w:val="Hyperlink"/>
                  <w:rFonts w:ascii="Arial" w:eastAsia="Arial" w:hAnsi="Arial" w:cs="Arial"/>
                  <w:sz w:val="18"/>
                  <w:szCs w:val="18"/>
                </w:rPr>
                <w:t>www.ahridirectory.org</w:t>
              </w:r>
            </w:hyperlink>
            <w:r w:rsidRPr="70E07CE1">
              <w:rPr>
                <w:rFonts w:ascii="Arial" w:eastAsia="Arial" w:hAnsi="Arial" w:cs="Arial"/>
                <w:sz w:val="18"/>
                <w:szCs w:val="18"/>
              </w:rPr>
              <w:t>.</w:t>
            </w:r>
            <w:r w:rsidR="7A6EDFA4" w:rsidRPr="70E07CE1">
              <w:rPr>
                <w:rFonts w:ascii="Arial" w:eastAsia="Arial" w:hAnsi="Arial" w:cs="Arial"/>
                <w:sz w:val="18"/>
                <w:szCs w:val="18"/>
              </w:rPr>
              <w:t xml:space="preserve"> </w:t>
            </w:r>
            <w:r w:rsidR="7A6EDFA4" w:rsidRPr="70E07CE1">
              <w:rPr>
                <w:rFonts w:ascii="Arial" w:eastAsia="Arial" w:hAnsi="Arial" w:cs="Arial"/>
                <w:color w:val="000000" w:themeColor="text1"/>
                <w:sz w:val="18"/>
                <w:szCs w:val="18"/>
              </w:rPr>
              <w:t>Projects where existing water heater is functional, and not at the end of its useful life, do not qualify.</w:t>
            </w:r>
          </w:p>
        </w:tc>
        <w:tc>
          <w:tcPr>
            <w:tcW w:w="1741" w:type="dxa"/>
            <w:tcBorders>
              <w:left w:val="single" w:sz="4" w:space="0" w:color="auto"/>
              <w:right w:val="single" w:sz="4" w:space="0" w:color="auto"/>
            </w:tcBorders>
            <w:vAlign w:val="center"/>
          </w:tcPr>
          <w:p w14:paraId="637BC80C" w14:textId="46317258" w:rsidR="00F3581D" w:rsidRPr="007F7F32" w:rsidRDefault="00F3581D" w:rsidP="00F3581D">
            <w:pPr>
              <w:tabs>
                <w:tab w:val="left" w:pos="13050"/>
              </w:tabs>
              <w:rPr>
                <w:rFonts w:ascii="Arial" w:hAnsi="Arial" w:cs="Arial"/>
                <w:sz w:val="18"/>
                <w:szCs w:val="18"/>
              </w:rPr>
            </w:pPr>
            <w:r w:rsidRPr="007F7F32">
              <w:rPr>
                <w:rFonts w:ascii="Arial" w:hAnsi="Arial" w:cs="Arial"/>
                <w:sz w:val="18"/>
                <w:szCs w:val="18"/>
              </w:rPr>
              <w:t>$140 each</w:t>
            </w:r>
          </w:p>
        </w:tc>
      </w:tr>
      <w:tr w:rsidR="007F7F32" w:rsidRPr="007F7F32" w14:paraId="1933B548" w14:textId="77777777" w:rsidTr="004F1D55">
        <w:trPr>
          <w:trHeight w:val="1052"/>
          <w:jc w:val="center"/>
        </w:trPr>
        <w:tc>
          <w:tcPr>
            <w:tcW w:w="2336" w:type="dxa"/>
            <w:tcBorders>
              <w:left w:val="single" w:sz="4" w:space="0" w:color="auto"/>
              <w:right w:val="single" w:sz="4" w:space="0" w:color="auto"/>
            </w:tcBorders>
            <w:vAlign w:val="center"/>
          </w:tcPr>
          <w:p w14:paraId="085A0FE9" w14:textId="71FC8231" w:rsidR="00F02B1F" w:rsidRPr="007F7F32" w:rsidRDefault="00F02B1F" w:rsidP="00110BA3">
            <w:pPr>
              <w:tabs>
                <w:tab w:val="left" w:pos="13050"/>
              </w:tabs>
              <w:rPr>
                <w:rFonts w:ascii="Arial" w:hAnsi="Arial" w:cs="Arial"/>
                <w:sz w:val="18"/>
                <w:szCs w:val="18"/>
              </w:rPr>
            </w:pPr>
            <w:r w:rsidRPr="007F7F32">
              <w:rPr>
                <w:rFonts w:ascii="Arial" w:hAnsi="Arial" w:cs="Arial"/>
                <w:sz w:val="18"/>
                <w:szCs w:val="18"/>
              </w:rPr>
              <w:t>Commercial Condensing Tankless Water Heater/ Boiler</w:t>
            </w:r>
            <w:r w:rsidR="00AB4CB1" w:rsidRPr="007F7F32">
              <w:rPr>
                <w:rFonts w:ascii="Arial" w:hAnsi="Arial" w:cs="Arial"/>
                <w:sz w:val="18"/>
                <w:szCs w:val="18"/>
              </w:rPr>
              <w:t xml:space="preserve"> at least</w:t>
            </w:r>
            <w:r w:rsidRPr="007F7F32">
              <w:rPr>
                <w:rFonts w:ascii="Arial" w:hAnsi="Arial" w:cs="Arial"/>
                <w:sz w:val="18"/>
                <w:szCs w:val="18"/>
              </w:rPr>
              <w:t xml:space="preserve"> 200 </w:t>
            </w:r>
            <w:proofErr w:type="spellStart"/>
            <w:r w:rsidRPr="007F7F32">
              <w:rPr>
                <w:rFonts w:ascii="Arial" w:hAnsi="Arial" w:cs="Arial"/>
                <w:sz w:val="18"/>
                <w:szCs w:val="18"/>
              </w:rPr>
              <w:t>kBtu</w:t>
            </w:r>
            <w:proofErr w:type="spellEnd"/>
            <w:r w:rsidRPr="007F7F32">
              <w:rPr>
                <w:rFonts w:ascii="Arial" w:hAnsi="Arial" w:cs="Arial"/>
                <w:sz w:val="18"/>
                <w:szCs w:val="18"/>
              </w:rPr>
              <w:t>/h input</w:t>
            </w:r>
            <w:r w:rsidR="00B163BB" w:rsidRPr="007F7F32">
              <w:rPr>
                <w:rFonts w:ascii="Arial" w:hAnsi="Arial" w:cs="Arial"/>
                <w:sz w:val="18"/>
                <w:szCs w:val="18"/>
              </w:rPr>
              <w:t xml:space="preserve"> </w:t>
            </w:r>
          </w:p>
        </w:tc>
        <w:tc>
          <w:tcPr>
            <w:tcW w:w="10079" w:type="dxa"/>
            <w:gridSpan w:val="2"/>
            <w:tcBorders>
              <w:left w:val="single" w:sz="4" w:space="0" w:color="auto"/>
              <w:right w:val="single" w:sz="4" w:space="0" w:color="auto"/>
            </w:tcBorders>
            <w:vAlign w:val="center"/>
          </w:tcPr>
          <w:p w14:paraId="49E280B3" w14:textId="7ACB6B2E" w:rsidR="00F02B1F" w:rsidRPr="007F7F32" w:rsidRDefault="00F02B1F" w:rsidP="00110BA3">
            <w:pPr>
              <w:tabs>
                <w:tab w:val="left" w:pos="13050"/>
              </w:tabs>
              <w:rPr>
                <w:rFonts w:ascii="Arial" w:hAnsi="Arial" w:cs="Arial"/>
                <w:sz w:val="18"/>
                <w:szCs w:val="18"/>
              </w:rPr>
            </w:pPr>
            <w:r w:rsidRPr="007F7F32">
              <w:rPr>
                <w:rFonts w:ascii="Arial" w:eastAsia="Arial" w:hAnsi="Arial" w:cs="Arial"/>
                <w:sz w:val="18"/>
                <w:szCs w:val="18"/>
              </w:rPr>
              <w:t xml:space="preserve">Gas-condensing domestic hot water (DHW) must not be used for space heating and must serve a central water heating system. </w:t>
            </w:r>
            <w:proofErr w:type="gramStart"/>
            <w:r w:rsidRPr="007F7F32">
              <w:rPr>
                <w:rFonts w:ascii="Arial" w:eastAsia="Arial" w:hAnsi="Arial" w:cs="Arial"/>
                <w:sz w:val="18"/>
                <w:szCs w:val="18"/>
              </w:rPr>
              <w:t>Integral</w:t>
            </w:r>
            <w:proofErr w:type="gramEnd"/>
            <w:r w:rsidRPr="007F7F32">
              <w:rPr>
                <w:rFonts w:ascii="Arial" w:eastAsia="Arial" w:hAnsi="Arial" w:cs="Arial"/>
                <w:sz w:val="18"/>
                <w:szCs w:val="18"/>
              </w:rPr>
              <w:t xml:space="preserve"> tank volume must be less than 10 gallons. Must have at least 94% thermal efficiency (TE). Water heater input capacity must be at least 200 </w:t>
            </w:r>
            <w:proofErr w:type="spellStart"/>
            <w:r w:rsidRPr="007F7F32">
              <w:rPr>
                <w:rFonts w:ascii="Arial" w:eastAsia="Arial" w:hAnsi="Arial" w:cs="Arial"/>
                <w:sz w:val="18"/>
                <w:szCs w:val="18"/>
              </w:rPr>
              <w:t>kBtu</w:t>
            </w:r>
            <w:proofErr w:type="spellEnd"/>
            <w:r w:rsidRPr="007F7F32">
              <w:rPr>
                <w:rFonts w:ascii="Arial" w:eastAsia="Arial" w:hAnsi="Arial" w:cs="Arial"/>
                <w:sz w:val="18"/>
                <w:szCs w:val="18"/>
              </w:rPr>
              <w:t xml:space="preserve">/h per water heater. All building types </w:t>
            </w:r>
            <w:proofErr w:type="gramStart"/>
            <w:r w:rsidRPr="007F7F32">
              <w:rPr>
                <w:rFonts w:ascii="Arial" w:eastAsia="Arial" w:hAnsi="Arial" w:cs="Arial"/>
                <w:sz w:val="18"/>
                <w:szCs w:val="18"/>
              </w:rPr>
              <w:t>eligible</w:t>
            </w:r>
            <w:proofErr w:type="gramEnd"/>
            <w:r w:rsidRPr="007F7F32">
              <w:rPr>
                <w:rFonts w:ascii="Arial" w:eastAsia="Arial" w:hAnsi="Arial" w:cs="Arial"/>
                <w:sz w:val="18"/>
                <w:szCs w:val="18"/>
              </w:rPr>
              <w:t xml:space="preserve"> excluding offices less than 5,500 sq ft and commercial gyms without shower facilities. Approved models must be found here: </w:t>
            </w:r>
            <w:r w:rsidR="002B1DB4" w:rsidRPr="002B1DB4">
              <w:rPr>
                <w:rStyle w:val="Hyperlink"/>
                <w:rFonts w:ascii="Arial" w:eastAsia="Arial" w:hAnsi="Arial" w:cs="Arial"/>
                <w:sz w:val="18"/>
                <w:szCs w:val="18"/>
              </w:rPr>
              <w:t>www.ahridirectory.org</w:t>
            </w:r>
            <w:r w:rsidR="005C6D52" w:rsidRPr="007F7F32">
              <w:rPr>
                <w:rFonts w:ascii="Arial" w:eastAsia="Arial" w:hAnsi="Arial" w:cs="Arial"/>
                <w:sz w:val="18"/>
                <w:szCs w:val="18"/>
              </w:rPr>
              <w:t>.</w:t>
            </w:r>
          </w:p>
        </w:tc>
        <w:tc>
          <w:tcPr>
            <w:tcW w:w="1741" w:type="dxa"/>
            <w:tcBorders>
              <w:left w:val="single" w:sz="4" w:space="0" w:color="auto"/>
              <w:right w:val="single" w:sz="4" w:space="0" w:color="auto"/>
            </w:tcBorders>
            <w:vAlign w:val="center"/>
          </w:tcPr>
          <w:p w14:paraId="1170387C" w14:textId="0F17BB0C" w:rsidR="00F02B1F" w:rsidRPr="007F7F32" w:rsidRDefault="00F02B1F" w:rsidP="00110BA3">
            <w:pPr>
              <w:tabs>
                <w:tab w:val="left" w:pos="13050"/>
              </w:tabs>
              <w:rPr>
                <w:rFonts w:ascii="Arial" w:hAnsi="Arial" w:cs="Arial"/>
                <w:sz w:val="18"/>
                <w:szCs w:val="18"/>
              </w:rPr>
            </w:pPr>
            <w:r w:rsidRPr="007F7F32">
              <w:rPr>
                <w:rFonts w:ascii="Arial" w:hAnsi="Arial" w:cs="Arial"/>
                <w:sz w:val="18"/>
                <w:szCs w:val="18"/>
              </w:rPr>
              <w:t xml:space="preserve">$1.40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r w:rsidR="007F7F32" w:rsidRPr="007F7F32" w14:paraId="129DE747" w14:textId="77777777" w:rsidTr="004F1D55">
        <w:trPr>
          <w:trHeight w:val="799"/>
          <w:jc w:val="center"/>
        </w:trPr>
        <w:tc>
          <w:tcPr>
            <w:tcW w:w="2336" w:type="dxa"/>
            <w:tcBorders>
              <w:left w:val="single" w:sz="4" w:space="0" w:color="auto"/>
              <w:right w:val="single" w:sz="4" w:space="0" w:color="auto"/>
            </w:tcBorders>
            <w:vAlign w:val="center"/>
          </w:tcPr>
          <w:p w14:paraId="0326C819" w14:textId="312795BA" w:rsidR="005C6D52" w:rsidRPr="007F7F32" w:rsidRDefault="00110BA3" w:rsidP="00110BA3">
            <w:pPr>
              <w:tabs>
                <w:tab w:val="left" w:pos="13050"/>
              </w:tabs>
              <w:rPr>
                <w:rFonts w:ascii="Arial" w:hAnsi="Arial" w:cs="Arial"/>
                <w:sz w:val="18"/>
                <w:szCs w:val="18"/>
              </w:rPr>
            </w:pPr>
            <w:r w:rsidRPr="007F7F32">
              <w:rPr>
                <w:rFonts w:ascii="Arial" w:hAnsi="Arial" w:cs="Arial"/>
                <w:sz w:val="18"/>
                <w:szCs w:val="18"/>
              </w:rPr>
              <w:t>G</w:t>
            </w:r>
            <w:r w:rsidR="005C6D52" w:rsidRPr="007F7F32">
              <w:rPr>
                <w:rFonts w:ascii="Arial" w:hAnsi="Arial" w:cs="Arial"/>
                <w:sz w:val="18"/>
                <w:szCs w:val="18"/>
              </w:rPr>
              <w:t>as-fired High</w:t>
            </w:r>
            <w:r w:rsidRPr="007F7F32">
              <w:rPr>
                <w:rFonts w:ascii="Arial" w:hAnsi="Arial" w:cs="Arial"/>
                <w:sz w:val="18"/>
                <w:szCs w:val="18"/>
              </w:rPr>
              <w:t xml:space="preserve"> E</w:t>
            </w:r>
            <w:r w:rsidR="005C6D52" w:rsidRPr="007F7F32">
              <w:rPr>
                <w:rFonts w:ascii="Arial" w:hAnsi="Arial" w:cs="Arial"/>
                <w:sz w:val="18"/>
                <w:szCs w:val="18"/>
              </w:rPr>
              <w:t>fficiency</w:t>
            </w:r>
            <w:r w:rsidR="00EE2824" w:rsidRPr="007F7F32">
              <w:rPr>
                <w:rFonts w:ascii="Arial" w:hAnsi="Arial" w:cs="Arial"/>
                <w:sz w:val="18"/>
                <w:szCs w:val="18"/>
              </w:rPr>
              <w:t xml:space="preserve"> </w:t>
            </w:r>
            <w:r w:rsidRPr="007F7F32">
              <w:rPr>
                <w:rFonts w:ascii="Arial" w:hAnsi="Arial" w:cs="Arial"/>
                <w:sz w:val="18"/>
                <w:szCs w:val="18"/>
              </w:rPr>
              <w:t>C</w:t>
            </w:r>
            <w:r w:rsidR="005C6D52" w:rsidRPr="007F7F32">
              <w:rPr>
                <w:rFonts w:ascii="Arial" w:hAnsi="Arial" w:cs="Arial"/>
                <w:sz w:val="18"/>
                <w:szCs w:val="18"/>
              </w:rPr>
              <w:t xml:space="preserve">ondensing HVAC </w:t>
            </w:r>
            <w:r w:rsidRPr="007F7F32">
              <w:rPr>
                <w:rFonts w:ascii="Arial" w:hAnsi="Arial" w:cs="Arial"/>
                <w:sz w:val="18"/>
                <w:szCs w:val="18"/>
              </w:rPr>
              <w:t>B</w:t>
            </w:r>
            <w:r w:rsidR="005C6D52" w:rsidRPr="007F7F32">
              <w:rPr>
                <w:rFonts w:ascii="Arial" w:hAnsi="Arial" w:cs="Arial"/>
                <w:sz w:val="18"/>
                <w:szCs w:val="18"/>
              </w:rPr>
              <w:t>oiler</w:t>
            </w:r>
          </w:p>
        </w:tc>
        <w:tc>
          <w:tcPr>
            <w:tcW w:w="10079" w:type="dxa"/>
            <w:gridSpan w:val="2"/>
            <w:tcBorders>
              <w:left w:val="single" w:sz="4" w:space="0" w:color="auto"/>
              <w:right w:val="single" w:sz="4" w:space="0" w:color="auto"/>
            </w:tcBorders>
            <w:vAlign w:val="center"/>
          </w:tcPr>
          <w:p w14:paraId="01D7165E" w14:textId="68DBCACE" w:rsidR="005C6D52" w:rsidRPr="007F7F32" w:rsidRDefault="005C6D52" w:rsidP="00F17649">
            <w:pPr>
              <w:tabs>
                <w:tab w:val="left" w:pos="13050"/>
              </w:tabs>
              <w:rPr>
                <w:rFonts w:ascii="Arial" w:eastAsia="Arial" w:hAnsi="Arial" w:cs="Arial"/>
                <w:sz w:val="18"/>
                <w:szCs w:val="18"/>
              </w:rPr>
            </w:pPr>
            <w:r w:rsidRPr="77F8115E">
              <w:rPr>
                <w:rFonts w:ascii="Arial" w:eastAsia="Arial" w:hAnsi="Arial" w:cs="Arial"/>
                <w:sz w:val="18"/>
                <w:szCs w:val="18"/>
              </w:rPr>
              <w:t xml:space="preserve">Must have at least 94% efficiency, either Annual </w:t>
            </w:r>
            <w:r w:rsidR="001A47C3" w:rsidRPr="77F8115E">
              <w:rPr>
                <w:rFonts w:ascii="Arial" w:eastAsia="Arial" w:hAnsi="Arial" w:cs="Arial"/>
                <w:sz w:val="18"/>
                <w:szCs w:val="18"/>
              </w:rPr>
              <w:t>F</w:t>
            </w:r>
            <w:r w:rsidRPr="77F8115E">
              <w:rPr>
                <w:rFonts w:ascii="Arial" w:eastAsia="Arial" w:hAnsi="Arial" w:cs="Arial"/>
                <w:sz w:val="18"/>
                <w:szCs w:val="18"/>
              </w:rPr>
              <w:t xml:space="preserve">uel </w:t>
            </w:r>
            <w:r w:rsidR="001A47C3" w:rsidRPr="77F8115E">
              <w:rPr>
                <w:rFonts w:ascii="Arial" w:eastAsia="Arial" w:hAnsi="Arial" w:cs="Arial"/>
                <w:sz w:val="18"/>
                <w:szCs w:val="18"/>
              </w:rPr>
              <w:t>U</w:t>
            </w:r>
            <w:r w:rsidRPr="77F8115E">
              <w:rPr>
                <w:rFonts w:ascii="Arial" w:eastAsia="Arial" w:hAnsi="Arial" w:cs="Arial"/>
                <w:sz w:val="18"/>
                <w:szCs w:val="18"/>
              </w:rPr>
              <w:t xml:space="preserve">tilization </w:t>
            </w:r>
            <w:r w:rsidR="001A47C3" w:rsidRPr="77F8115E">
              <w:rPr>
                <w:rFonts w:ascii="Arial" w:eastAsia="Arial" w:hAnsi="Arial" w:cs="Arial"/>
                <w:sz w:val="18"/>
                <w:szCs w:val="18"/>
              </w:rPr>
              <w:t>E</w:t>
            </w:r>
            <w:r w:rsidRPr="77F8115E">
              <w:rPr>
                <w:rFonts w:ascii="Arial" w:eastAsia="Arial" w:hAnsi="Arial" w:cs="Arial"/>
                <w:sz w:val="18"/>
                <w:szCs w:val="18"/>
              </w:rPr>
              <w:t xml:space="preserve">fficiency (AFUE) or thermal efficiency. Must have at least </w:t>
            </w:r>
            <w:proofErr w:type="gramStart"/>
            <w:r w:rsidRPr="77F8115E">
              <w:rPr>
                <w:rFonts w:ascii="Arial" w:eastAsia="Arial" w:hAnsi="Arial" w:cs="Arial"/>
                <w:sz w:val="18"/>
                <w:szCs w:val="18"/>
              </w:rPr>
              <w:t>5-</w:t>
            </w:r>
            <w:proofErr w:type="gramEnd"/>
            <w:r w:rsidRPr="77F8115E">
              <w:rPr>
                <w:rFonts w:ascii="Arial" w:eastAsia="Arial" w:hAnsi="Arial" w:cs="Arial"/>
                <w:sz w:val="18"/>
                <w:szCs w:val="18"/>
              </w:rPr>
              <w:t xml:space="preserve">to-1 turndown ratio. Must not be a </w:t>
            </w:r>
            <w:proofErr w:type="gramStart"/>
            <w:r w:rsidRPr="77F8115E">
              <w:rPr>
                <w:rFonts w:ascii="Arial" w:eastAsia="Arial" w:hAnsi="Arial" w:cs="Arial"/>
                <w:sz w:val="18"/>
                <w:szCs w:val="18"/>
              </w:rPr>
              <w:t xml:space="preserve">backup </w:t>
            </w:r>
            <w:r w:rsidR="34101518" w:rsidRPr="77F8115E">
              <w:rPr>
                <w:rFonts w:ascii="Arial" w:eastAsia="Arial" w:hAnsi="Arial" w:cs="Arial"/>
                <w:sz w:val="18"/>
                <w:szCs w:val="18"/>
              </w:rPr>
              <w:t>,</w:t>
            </w:r>
            <w:proofErr w:type="gramEnd"/>
            <w:r w:rsidR="34101518" w:rsidRPr="77F8115E">
              <w:rPr>
                <w:rFonts w:ascii="Arial" w:eastAsia="Arial" w:hAnsi="Arial" w:cs="Arial"/>
                <w:sz w:val="18"/>
                <w:szCs w:val="18"/>
              </w:rPr>
              <w:t xml:space="preserve"> redundant or lagging boiler</w:t>
            </w:r>
            <w:r w:rsidRPr="77F8115E">
              <w:rPr>
                <w:rFonts w:ascii="Arial" w:eastAsia="Arial" w:hAnsi="Arial" w:cs="Arial"/>
                <w:sz w:val="18"/>
                <w:szCs w:val="18"/>
              </w:rPr>
              <w:t>. Must be used for HVAC purposes: boilers used for domestic hot water (DHW), pool heating, and “heat adders” that serve water-source heat pump systems do not qualify. Cannot be combined with the Modulating Boiler Burner measure.</w:t>
            </w:r>
          </w:p>
        </w:tc>
        <w:tc>
          <w:tcPr>
            <w:tcW w:w="1741" w:type="dxa"/>
            <w:tcBorders>
              <w:left w:val="single" w:sz="4" w:space="0" w:color="auto"/>
              <w:right w:val="single" w:sz="4" w:space="0" w:color="auto"/>
            </w:tcBorders>
            <w:vAlign w:val="center"/>
          </w:tcPr>
          <w:p w14:paraId="3381B8DE" w14:textId="5F76661C" w:rsidR="005C6D52" w:rsidRPr="007F7F32" w:rsidRDefault="005C6D52" w:rsidP="00F17649">
            <w:pPr>
              <w:tabs>
                <w:tab w:val="left" w:pos="13050"/>
              </w:tabs>
              <w:rPr>
                <w:rFonts w:ascii="Arial" w:hAnsi="Arial" w:cs="Arial"/>
                <w:sz w:val="18"/>
                <w:szCs w:val="18"/>
              </w:rPr>
            </w:pPr>
            <w:r w:rsidRPr="007F7F32">
              <w:rPr>
                <w:rFonts w:ascii="Arial" w:hAnsi="Arial" w:cs="Arial"/>
                <w:sz w:val="18"/>
                <w:szCs w:val="18"/>
              </w:rPr>
              <w:t xml:space="preserve">$6.50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r w:rsidR="007F7F32" w:rsidRPr="007F7F32" w14:paraId="5BDA0C62" w14:textId="77777777" w:rsidTr="004F1D55">
        <w:trPr>
          <w:trHeight w:val="382"/>
          <w:jc w:val="center"/>
        </w:trPr>
        <w:tc>
          <w:tcPr>
            <w:tcW w:w="2336" w:type="dxa"/>
            <w:tcBorders>
              <w:left w:val="single" w:sz="4" w:space="0" w:color="auto"/>
              <w:right w:val="single" w:sz="4" w:space="0" w:color="auto"/>
            </w:tcBorders>
            <w:vAlign w:val="center"/>
          </w:tcPr>
          <w:p w14:paraId="225D9DAA" w14:textId="43DFC05C" w:rsidR="005C6D52" w:rsidRPr="007F7F32" w:rsidRDefault="005C6D52" w:rsidP="00F17649">
            <w:pPr>
              <w:tabs>
                <w:tab w:val="left" w:pos="13050"/>
              </w:tabs>
              <w:spacing w:after="120"/>
              <w:rPr>
                <w:rStyle w:val="cf01"/>
                <w:rFonts w:ascii="Arial" w:hAnsi="Arial" w:cs="Arial"/>
              </w:rPr>
            </w:pPr>
            <w:r w:rsidRPr="007F7F32">
              <w:rPr>
                <w:rFonts w:ascii="Arial" w:hAnsi="Arial" w:cs="Arial"/>
                <w:sz w:val="18"/>
                <w:szCs w:val="18"/>
              </w:rPr>
              <w:t>Modulating Boiler Burner</w:t>
            </w:r>
          </w:p>
        </w:tc>
        <w:tc>
          <w:tcPr>
            <w:tcW w:w="10079" w:type="dxa"/>
            <w:gridSpan w:val="2"/>
            <w:tcBorders>
              <w:left w:val="single" w:sz="4" w:space="0" w:color="auto"/>
              <w:right w:val="single" w:sz="4" w:space="0" w:color="auto"/>
            </w:tcBorders>
            <w:vAlign w:val="center"/>
          </w:tcPr>
          <w:p w14:paraId="7C76376E" w14:textId="23181BB8" w:rsidR="005C6D52" w:rsidRPr="007F7F32" w:rsidRDefault="371FF02B" w:rsidP="70E07CE1">
            <w:pPr>
              <w:tabs>
                <w:tab w:val="left" w:pos="13050"/>
              </w:tabs>
              <w:rPr>
                <w:rFonts w:ascii="Arial" w:eastAsia="Arial" w:hAnsi="Arial" w:cs="Arial"/>
                <w:sz w:val="18"/>
                <w:szCs w:val="18"/>
              </w:rPr>
            </w:pPr>
            <w:r w:rsidRPr="70E07CE1">
              <w:rPr>
                <w:rFonts w:ascii="Arial" w:eastAsia="Arial" w:hAnsi="Arial" w:cs="Arial"/>
                <w:sz w:val="18"/>
                <w:szCs w:val="18"/>
              </w:rPr>
              <w:t xml:space="preserve">Must be </w:t>
            </w:r>
            <w:proofErr w:type="gramStart"/>
            <w:r w:rsidRPr="70E07CE1">
              <w:rPr>
                <w:rFonts w:ascii="Arial" w:eastAsia="Arial" w:hAnsi="Arial" w:cs="Arial"/>
                <w:sz w:val="18"/>
                <w:szCs w:val="18"/>
              </w:rPr>
              <w:t xml:space="preserve">installed </w:t>
            </w:r>
            <w:r w:rsidR="563B2D66" w:rsidRPr="70E07CE1">
              <w:rPr>
                <w:rFonts w:ascii="Arial" w:eastAsia="Arial" w:hAnsi="Arial" w:cs="Arial"/>
                <w:sz w:val="18"/>
                <w:szCs w:val="18"/>
              </w:rPr>
              <w:t xml:space="preserve"> on</w:t>
            </w:r>
            <w:proofErr w:type="gramEnd"/>
            <w:r w:rsidR="563B2D66" w:rsidRPr="70E07CE1">
              <w:rPr>
                <w:rFonts w:ascii="Arial" w:eastAsia="Arial" w:hAnsi="Arial" w:cs="Arial"/>
                <w:sz w:val="18"/>
                <w:szCs w:val="18"/>
              </w:rPr>
              <w:t xml:space="preserve"> a natural gas-fired boiler used for hydronic heating (HVAC).  </w:t>
            </w:r>
            <w:r w:rsidR="2A1B592A" w:rsidRPr="70E07CE1">
              <w:rPr>
                <w:rFonts w:ascii="Arial" w:eastAsia="Arial" w:hAnsi="Arial" w:cs="Arial"/>
                <w:sz w:val="18"/>
                <w:szCs w:val="18"/>
              </w:rPr>
              <w:t xml:space="preserve">Must replace a dual stage burner or an on-off burner. </w:t>
            </w:r>
            <w:r w:rsidR="563B2D66" w:rsidRPr="70E07CE1">
              <w:rPr>
                <w:rFonts w:ascii="Arial" w:eastAsia="Arial" w:hAnsi="Arial" w:cs="Arial"/>
                <w:sz w:val="18"/>
                <w:szCs w:val="18"/>
              </w:rPr>
              <w:t xml:space="preserve">Must have </w:t>
            </w:r>
            <w:r w:rsidR="614F65F5" w:rsidRPr="70E07CE1">
              <w:rPr>
                <w:rFonts w:ascii="Arial" w:eastAsia="Arial" w:hAnsi="Arial" w:cs="Arial"/>
                <w:sz w:val="18"/>
                <w:szCs w:val="18"/>
              </w:rPr>
              <w:t xml:space="preserve">at least </w:t>
            </w:r>
            <w:proofErr w:type="gramStart"/>
            <w:r w:rsidR="563B2D66" w:rsidRPr="70E07CE1">
              <w:rPr>
                <w:rFonts w:ascii="Arial" w:eastAsia="Arial" w:hAnsi="Arial" w:cs="Arial"/>
                <w:sz w:val="18"/>
                <w:szCs w:val="18"/>
              </w:rPr>
              <w:t>5-</w:t>
            </w:r>
            <w:proofErr w:type="gramEnd"/>
            <w:r w:rsidR="563B2D66" w:rsidRPr="70E07CE1">
              <w:rPr>
                <w:rFonts w:ascii="Arial" w:eastAsia="Arial" w:hAnsi="Arial" w:cs="Arial"/>
                <w:sz w:val="18"/>
                <w:szCs w:val="18"/>
              </w:rPr>
              <w:t xml:space="preserve">to-1 turndown ratio. </w:t>
            </w:r>
            <w:r w:rsidR="1E438994" w:rsidRPr="70E07CE1">
              <w:rPr>
                <w:rFonts w:ascii="Arial" w:eastAsia="Arial" w:hAnsi="Arial" w:cs="Arial"/>
                <w:sz w:val="18"/>
                <w:szCs w:val="18"/>
              </w:rPr>
              <w:t xml:space="preserve">Boilers used for </w:t>
            </w:r>
            <w:proofErr w:type="gramStart"/>
            <w:r w:rsidR="1E438994" w:rsidRPr="70E07CE1">
              <w:rPr>
                <w:rFonts w:ascii="Arial" w:eastAsia="Arial" w:hAnsi="Arial" w:cs="Arial"/>
                <w:sz w:val="18"/>
                <w:szCs w:val="18"/>
              </w:rPr>
              <w:t>process</w:t>
            </w:r>
            <w:proofErr w:type="gramEnd"/>
            <w:r w:rsidR="1E438994" w:rsidRPr="70E07CE1">
              <w:rPr>
                <w:rFonts w:ascii="Arial" w:eastAsia="Arial" w:hAnsi="Arial" w:cs="Arial"/>
                <w:sz w:val="18"/>
                <w:szCs w:val="18"/>
              </w:rPr>
              <w:t xml:space="preserve"> heating, domestic hot water (DHW) or pool heat do not qualify. </w:t>
            </w:r>
            <w:r w:rsidR="563B2D66" w:rsidRPr="70E07CE1">
              <w:rPr>
                <w:rFonts w:ascii="Arial" w:eastAsia="Arial" w:hAnsi="Arial" w:cs="Arial"/>
                <w:sz w:val="18"/>
                <w:szCs w:val="18"/>
              </w:rPr>
              <w:t xml:space="preserve">Cannot be combined with the </w:t>
            </w:r>
            <w:r w:rsidR="52EE9FF3" w:rsidRPr="70E07CE1">
              <w:rPr>
                <w:rFonts w:ascii="Arial" w:hAnsi="Arial" w:cs="Arial"/>
                <w:sz w:val="18"/>
                <w:szCs w:val="18"/>
              </w:rPr>
              <w:t xml:space="preserve">Gas-fired High Efficiency </w:t>
            </w:r>
            <w:r w:rsidR="563B2D66" w:rsidRPr="70E07CE1">
              <w:rPr>
                <w:rFonts w:ascii="Arial" w:eastAsia="Arial" w:hAnsi="Arial" w:cs="Arial"/>
                <w:sz w:val="18"/>
                <w:szCs w:val="18"/>
              </w:rPr>
              <w:t>Condensing HVAC Boiler measure.</w:t>
            </w:r>
          </w:p>
        </w:tc>
        <w:tc>
          <w:tcPr>
            <w:tcW w:w="1741" w:type="dxa"/>
            <w:tcBorders>
              <w:left w:val="single" w:sz="4" w:space="0" w:color="auto"/>
              <w:right w:val="single" w:sz="4" w:space="0" w:color="auto"/>
            </w:tcBorders>
            <w:vAlign w:val="center"/>
          </w:tcPr>
          <w:p w14:paraId="5E396B66" w14:textId="6413A9BF" w:rsidR="005C6D52" w:rsidRPr="007F7F32" w:rsidRDefault="005C6D52" w:rsidP="00F17649">
            <w:pPr>
              <w:tabs>
                <w:tab w:val="left" w:pos="13050"/>
              </w:tabs>
              <w:rPr>
                <w:rFonts w:ascii="Arial" w:hAnsi="Arial" w:cs="Arial"/>
                <w:sz w:val="18"/>
                <w:szCs w:val="18"/>
              </w:rPr>
            </w:pPr>
            <w:r w:rsidRPr="007F7F32">
              <w:rPr>
                <w:rFonts w:ascii="Arial" w:hAnsi="Arial" w:cs="Arial"/>
                <w:sz w:val="18"/>
                <w:szCs w:val="18"/>
              </w:rPr>
              <w:t>$</w:t>
            </w:r>
            <w:r w:rsidR="00282366" w:rsidRPr="007F7F32">
              <w:rPr>
                <w:rFonts w:ascii="Arial" w:hAnsi="Arial" w:cs="Arial"/>
                <w:sz w:val="18"/>
                <w:szCs w:val="18"/>
              </w:rPr>
              <w:t>10.00</w:t>
            </w:r>
            <w:r w:rsidRPr="007F7F32">
              <w:rPr>
                <w:rFonts w:ascii="Arial" w:hAnsi="Arial" w:cs="Arial"/>
                <w:sz w:val="18"/>
                <w:szCs w:val="18"/>
              </w:rPr>
              <w:t xml:space="preserve"> per </w:t>
            </w:r>
            <w:proofErr w:type="spellStart"/>
            <w:r w:rsidRPr="007F7F32">
              <w:rPr>
                <w:rFonts w:ascii="Arial" w:hAnsi="Arial" w:cs="Arial"/>
                <w:sz w:val="18"/>
                <w:szCs w:val="18"/>
              </w:rPr>
              <w:t>kBtu</w:t>
            </w:r>
            <w:proofErr w:type="spellEnd"/>
            <w:r w:rsidRPr="007F7F32">
              <w:rPr>
                <w:rFonts w:ascii="Arial" w:hAnsi="Arial" w:cs="Arial"/>
                <w:sz w:val="18"/>
                <w:szCs w:val="18"/>
              </w:rPr>
              <w:t>/h of burner rated capacity</w:t>
            </w:r>
          </w:p>
        </w:tc>
      </w:tr>
      <w:tr w:rsidR="007F7F32" w:rsidRPr="007F7F32" w14:paraId="3070D40F" w14:textId="77777777" w:rsidTr="004F1D55">
        <w:trPr>
          <w:trHeight w:val="400"/>
          <w:jc w:val="center"/>
        </w:trPr>
        <w:tc>
          <w:tcPr>
            <w:tcW w:w="2336" w:type="dxa"/>
            <w:vMerge w:val="restart"/>
            <w:tcBorders>
              <w:left w:val="single" w:sz="4" w:space="0" w:color="auto"/>
              <w:right w:val="single" w:sz="4" w:space="0" w:color="auto"/>
            </w:tcBorders>
            <w:vAlign w:val="center"/>
          </w:tcPr>
          <w:p w14:paraId="40F8088E" w14:textId="6E30D556" w:rsidR="005C6D52" w:rsidRPr="007F7F32" w:rsidRDefault="005C6D52" w:rsidP="00F17649">
            <w:pPr>
              <w:tabs>
                <w:tab w:val="left" w:pos="13050"/>
              </w:tabs>
              <w:rPr>
                <w:rFonts w:ascii="Arial" w:hAnsi="Arial" w:cs="Arial"/>
                <w:sz w:val="18"/>
                <w:szCs w:val="18"/>
              </w:rPr>
            </w:pPr>
            <w:r w:rsidRPr="007F7F32">
              <w:rPr>
                <w:rFonts w:ascii="Arial" w:hAnsi="Arial" w:cs="Arial"/>
                <w:sz w:val="18"/>
                <w:szCs w:val="18"/>
              </w:rPr>
              <w:t>Commercial Condensing Gas Furnace</w:t>
            </w:r>
          </w:p>
        </w:tc>
        <w:tc>
          <w:tcPr>
            <w:tcW w:w="6195" w:type="dxa"/>
            <w:vMerge w:val="restart"/>
            <w:tcBorders>
              <w:left w:val="single" w:sz="4" w:space="0" w:color="auto"/>
              <w:right w:val="single" w:sz="4" w:space="0" w:color="auto"/>
            </w:tcBorders>
            <w:vAlign w:val="center"/>
          </w:tcPr>
          <w:p w14:paraId="066CFD5E" w14:textId="44B1BC67" w:rsidR="005C6D52" w:rsidRPr="007F7F32" w:rsidRDefault="005C6D52" w:rsidP="00F17649">
            <w:pPr>
              <w:tabs>
                <w:tab w:val="left" w:pos="13050"/>
              </w:tabs>
              <w:rPr>
                <w:rFonts w:ascii="Arial" w:eastAsia="Arial" w:hAnsi="Arial" w:cs="Arial"/>
                <w:sz w:val="18"/>
                <w:szCs w:val="18"/>
              </w:rPr>
            </w:pPr>
            <w:r w:rsidRPr="007F7F32">
              <w:rPr>
                <w:rFonts w:ascii="Arial" w:eastAsia="Arial" w:hAnsi="Arial" w:cs="Arial"/>
                <w:sz w:val="18"/>
                <w:szCs w:val="18"/>
              </w:rPr>
              <w:t xml:space="preserve">Must be </w:t>
            </w:r>
            <w:proofErr w:type="gramStart"/>
            <w:r w:rsidRPr="007F7F32">
              <w:rPr>
                <w:rFonts w:ascii="Arial" w:eastAsia="Arial" w:hAnsi="Arial" w:cs="Arial"/>
                <w:sz w:val="18"/>
                <w:szCs w:val="18"/>
              </w:rPr>
              <w:t>primary</w:t>
            </w:r>
            <w:proofErr w:type="gramEnd"/>
            <w:r w:rsidRPr="007F7F32">
              <w:rPr>
                <w:rFonts w:ascii="Arial" w:eastAsia="Arial" w:hAnsi="Arial" w:cs="Arial"/>
                <w:sz w:val="18"/>
                <w:szCs w:val="18"/>
              </w:rPr>
              <w:t xml:space="preserve"> heating source for the space. Input capacity must be less than 225,000 Btu/h. Must have at least 95% Annual </w:t>
            </w:r>
            <w:r w:rsidR="001A47C3" w:rsidRPr="007F7F32">
              <w:rPr>
                <w:rFonts w:ascii="Arial" w:eastAsia="Arial" w:hAnsi="Arial" w:cs="Arial"/>
                <w:sz w:val="18"/>
                <w:szCs w:val="18"/>
              </w:rPr>
              <w:t>F</w:t>
            </w:r>
            <w:r w:rsidRPr="007F7F32">
              <w:rPr>
                <w:rFonts w:ascii="Arial" w:eastAsia="Arial" w:hAnsi="Arial" w:cs="Arial"/>
                <w:sz w:val="18"/>
                <w:szCs w:val="18"/>
              </w:rPr>
              <w:t xml:space="preserve">uel </w:t>
            </w:r>
            <w:r w:rsidR="001A47C3" w:rsidRPr="007F7F32">
              <w:rPr>
                <w:rFonts w:ascii="Arial" w:eastAsia="Arial" w:hAnsi="Arial" w:cs="Arial"/>
                <w:sz w:val="18"/>
                <w:szCs w:val="18"/>
              </w:rPr>
              <w:t>U</w:t>
            </w:r>
            <w:r w:rsidRPr="007F7F32">
              <w:rPr>
                <w:rFonts w:ascii="Arial" w:eastAsia="Arial" w:hAnsi="Arial" w:cs="Arial"/>
                <w:sz w:val="18"/>
                <w:szCs w:val="18"/>
              </w:rPr>
              <w:t xml:space="preserve">tilization </w:t>
            </w:r>
            <w:r w:rsidR="001A47C3" w:rsidRPr="007F7F32">
              <w:rPr>
                <w:rFonts w:ascii="Arial" w:eastAsia="Arial" w:hAnsi="Arial" w:cs="Arial"/>
                <w:sz w:val="18"/>
                <w:szCs w:val="18"/>
              </w:rPr>
              <w:t>E</w:t>
            </w:r>
            <w:r w:rsidRPr="007F7F32">
              <w:rPr>
                <w:rFonts w:ascii="Arial" w:eastAsia="Arial" w:hAnsi="Arial" w:cs="Arial"/>
                <w:sz w:val="18"/>
                <w:szCs w:val="18"/>
              </w:rPr>
              <w:t>fficiency (AFUE). Must have either multispeed or variable speed Electronically Communicated Motor (ECM) supply fan.</w:t>
            </w:r>
          </w:p>
        </w:tc>
        <w:tc>
          <w:tcPr>
            <w:tcW w:w="3884" w:type="dxa"/>
            <w:tcBorders>
              <w:left w:val="single" w:sz="4" w:space="0" w:color="auto"/>
              <w:right w:val="single" w:sz="4" w:space="0" w:color="auto"/>
            </w:tcBorders>
            <w:vAlign w:val="center"/>
          </w:tcPr>
          <w:p w14:paraId="31E934D4" w14:textId="58D66AF6" w:rsidR="711A56E5" w:rsidRPr="007F7F32" w:rsidRDefault="711A56E5" w:rsidP="6A027416">
            <w:pPr>
              <w:rPr>
                <w:rFonts w:ascii="Arial" w:eastAsia="Arial" w:hAnsi="Arial" w:cs="Arial"/>
                <w:sz w:val="18"/>
                <w:szCs w:val="18"/>
              </w:rPr>
            </w:pPr>
            <w:r w:rsidRPr="007F7F32">
              <w:rPr>
                <w:rFonts w:ascii="Arial" w:eastAsia="Arial" w:hAnsi="Arial" w:cs="Arial"/>
                <w:sz w:val="18"/>
                <w:szCs w:val="18"/>
              </w:rPr>
              <w:t xml:space="preserve">Sites with gas heating, gas and electricity provided by participating utilities </w:t>
            </w:r>
          </w:p>
        </w:tc>
        <w:tc>
          <w:tcPr>
            <w:tcW w:w="1741" w:type="dxa"/>
            <w:tcBorders>
              <w:left w:val="single" w:sz="4" w:space="0" w:color="auto"/>
              <w:right w:val="single" w:sz="4" w:space="0" w:color="auto"/>
            </w:tcBorders>
            <w:vAlign w:val="center"/>
          </w:tcPr>
          <w:p w14:paraId="1E40A118" w14:textId="396D68DD" w:rsidR="005C6D52" w:rsidRPr="007F7F32" w:rsidRDefault="005C6D52" w:rsidP="00F17649">
            <w:pPr>
              <w:tabs>
                <w:tab w:val="left" w:pos="13050"/>
              </w:tabs>
              <w:rPr>
                <w:rFonts w:ascii="Arial" w:hAnsi="Arial" w:cs="Arial"/>
                <w:sz w:val="18"/>
                <w:szCs w:val="18"/>
              </w:rPr>
            </w:pPr>
            <w:r w:rsidRPr="007F7F32">
              <w:rPr>
                <w:rFonts w:ascii="Arial" w:hAnsi="Arial" w:cs="Arial"/>
                <w:sz w:val="18"/>
                <w:szCs w:val="18"/>
              </w:rPr>
              <w:t>$</w:t>
            </w:r>
            <w:r w:rsidR="00282366" w:rsidRPr="007F7F32">
              <w:rPr>
                <w:rFonts w:ascii="Arial" w:hAnsi="Arial" w:cs="Arial"/>
                <w:sz w:val="18"/>
                <w:szCs w:val="18"/>
              </w:rPr>
              <w:t>8.25</w:t>
            </w:r>
            <w:r w:rsidRPr="007F7F32">
              <w:rPr>
                <w:rFonts w:ascii="Arial" w:hAnsi="Arial" w:cs="Arial"/>
                <w:sz w:val="18"/>
                <w:szCs w:val="18"/>
              </w:rPr>
              <w:t xml:space="preserve">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r w:rsidR="007F7F32" w:rsidRPr="007F7F32" w14:paraId="19A456CB" w14:textId="77777777" w:rsidTr="004F1D55">
        <w:trPr>
          <w:trHeight w:val="400"/>
          <w:jc w:val="center"/>
        </w:trPr>
        <w:tc>
          <w:tcPr>
            <w:tcW w:w="2336" w:type="dxa"/>
            <w:vMerge/>
            <w:vAlign w:val="center"/>
          </w:tcPr>
          <w:p w14:paraId="2E0EEA98" w14:textId="77777777" w:rsidR="006978C3" w:rsidRPr="007F7F32" w:rsidRDefault="006978C3"/>
        </w:tc>
        <w:tc>
          <w:tcPr>
            <w:tcW w:w="6195" w:type="dxa"/>
            <w:vMerge/>
            <w:vAlign w:val="center"/>
          </w:tcPr>
          <w:p w14:paraId="2492A55F" w14:textId="77777777" w:rsidR="006978C3" w:rsidRPr="007F7F32" w:rsidRDefault="006978C3"/>
        </w:tc>
        <w:tc>
          <w:tcPr>
            <w:tcW w:w="3884" w:type="dxa"/>
            <w:tcBorders>
              <w:left w:val="single" w:sz="4" w:space="0" w:color="auto"/>
              <w:right w:val="single" w:sz="4" w:space="0" w:color="auto"/>
            </w:tcBorders>
            <w:vAlign w:val="center"/>
          </w:tcPr>
          <w:p w14:paraId="5057FFA9" w14:textId="63CEC49C" w:rsidR="121C01B6" w:rsidRPr="007F7F32" w:rsidRDefault="121C01B6" w:rsidP="6A027416">
            <w:pPr>
              <w:rPr>
                <w:rFonts w:ascii="Arial" w:eastAsia="Arial" w:hAnsi="Arial" w:cs="Arial"/>
                <w:sz w:val="18"/>
                <w:szCs w:val="18"/>
              </w:rPr>
            </w:pPr>
            <w:r w:rsidRPr="007F7F32">
              <w:rPr>
                <w:rFonts w:ascii="Arial" w:eastAsia="Arial" w:hAnsi="Arial" w:cs="Arial"/>
                <w:sz w:val="18"/>
                <w:szCs w:val="18"/>
              </w:rPr>
              <w:t>Sites with gas heating, only gas provided by a participating utility</w:t>
            </w:r>
          </w:p>
        </w:tc>
        <w:tc>
          <w:tcPr>
            <w:tcW w:w="1741" w:type="dxa"/>
            <w:tcBorders>
              <w:left w:val="single" w:sz="4" w:space="0" w:color="auto"/>
              <w:right w:val="single" w:sz="4" w:space="0" w:color="auto"/>
            </w:tcBorders>
            <w:vAlign w:val="center"/>
          </w:tcPr>
          <w:p w14:paraId="15DE8C1D" w14:textId="7B04CEF0" w:rsidR="057EE9A7" w:rsidRPr="007F7F32" w:rsidRDefault="057EE9A7" w:rsidP="6A027416">
            <w:pPr>
              <w:rPr>
                <w:rFonts w:ascii="Arial" w:hAnsi="Arial" w:cs="Arial"/>
                <w:sz w:val="18"/>
                <w:szCs w:val="18"/>
              </w:rPr>
            </w:pPr>
            <w:r w:rsidRPr="007F7F32">
              <w:rPr>
                <w:rFonts w:ascii="Arial" w:hAnsi="Arial" w:cs="Arial"/>
                <w:sz w:val="18"/>
                <w:szCs w:val="18"/>
              </w:rPr>
              <w:t xml:space="preserve">$8.00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bl>
    <w:p w14:paraId="0140235E" w14:textId="77777777" w:rsidR="00A234CB" w:rsidRPr="007F7F32" w:rsidRDefault="00A234CB" w:rsidP="00A234CB">
      <w:pPr>
        <w:tabs>
          <w:tab w:val="left" w:pos="13050"/>
        </w:tabs>
        <w:rPr>
          <w:rFonts w:ascii="Arial" w:hAnsi="Arial" w:cs="Arial"/>
          <w:b/>
          <w:sz w:val="22"/>
          <w:szCs w:val="22"/>
        </w:rPr>
      </w:pPr>
    </w:p>
    <w:p w14:paraId="617AB9B1" w14:textId="77777777" w:rsidR="00A234CB" w:rsidRPr="007F7F32" w:rsidRDefault="00A234CB">
      <w:pPr>
        <w:rPr>
          <w:rFonts w:ascii="Arial" w:hAnsi="Arial" w:cs="Arial"/>
          <w:b/>
          <w:sz w:val="22"/>
          <w:szCs w:val="22"/>
        </w:rPr>
      </w:pPr>
      <w:r w:rsidRPr="007F7F32">
        <w:rPr>
          <w:rFonts w:ascii="Arial" w:hAnsi="Arial" w:cs="Arial"/>
          <w:b/>
          <w:sz w:val="22"/>
          <w:szCs w:val="22"/>
        </w:rPr>
        <w:br w:type="page"/>
      </w:r>
    </w:p>
    <w:p w14:paraId="6B279C64" w14:textId="3FFF6C2D" w:rsidR="00A234CB" w:rsidRPr="007F7F32" w:rsidRDefault="00A234CB" w:rsidP="00A234CB">
      <w:pPr>
        <w:tabs>
          <w:tab w:val="left" w:pos="13050"/>
        </w:tabs>
      </w:pPr>
      <w:r w:rsidRPr="007F7F32">
        <w:rPr>
          <w:rFonts w:ascii="Arial" w:hAnsi="Arial" w:cs="Arial"/>
          <w:b/>
          <w:sz w:val="22"/>
          <w:szCs w:val="22"/>
        </w:rPr>
        <w:t xml:space="preserve">HVAC and Water Heating Equipment </w:t>
      </w:r>
      <w:r w:rsidRPr="007F7F32">
        <w:rPr>
          <w:rFonts w:ascii="Arial" w:hAnsi="Arial" w:cs="Arial"/>
          <w:b/>
          <w:i/>
          <w:iCs/>
          <w:sz w:val="22"/>
          <w:szCs w:val="22"/>
        </w:rPr>
        <w:t>continued</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5109"/>
        <w:gridCol w:w="5310"/>
        <w:gridCol w:w="1741"/>
      </w:tblGrid>
      <w:tr w:rsidR="002B1DB4" w:rsidRPr="007F7F32" w14:paraId="061A411C" w14:textId="77777777" w:rsidTr="004F1D55">
        <w:trPr>
          <w:trHeight w:val="196"/>
          <w:jc w:val="center"/>
        </w:trPr>
        <w:tc>
          <w:tcPr>
            <w:tcW w:w="1996" w:type="dxa"/>
            <w:shd w:val="clear" w:color="auto" w:fill="D9D9D9" w:themeFill="background1" w:themeFillShade="D9"/>
            <w:vAlign w:val="center"/>
          </w:tcPr>
          <w:p w14:paraId="7B16E742" w14:textId="77777777" w:rsidR="002B1DB4" w:rsidRPr="007F7F32" w:rsidRDefault="002B1DB4" w:rsidP="00214FE9">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10419" w:type="dxa"/>
            <w:gridSpan w:val="2"/>
            <w:shd w:val="clear" w:color="auto" w:fill="D9D9D9" w:themeFill="background1" w:themeFillShade="D9"/>
            <w:vAlign w:val="center"/>
          </w:tcPr>
          <w:p w14:paraId="38B2C1FE" w14:textId="77777777" w:rsidR="002B1DB4" w:rsidRPr="007F7F32" w:rsidRDefault="002B1DB4" w:rsidP="00214FE9">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1741" w:type="dxa"/>
            <w:shd w:val="clear" w:color="auto" w:fill="D9D9D9" w:themeFill="background1" w:themeFillShade="D9"/>
            <w:vAlign w:val="center"/>
          </w:tcPr>
          <w:p w14:paraId="3CC90038" w14:textId="77777777" w:rsidR="002B1DB4" w:rsidRPr="007F7F32" w:rsidRDefault="002B1DB4" w:rsidP="00214FE9">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7F7F32" w:rsidRPr="007F7F32" w14:paraId="24731525" w14:textId="77777777" w:rsidTr="004F1D55">
        <w:tblPrEx>
          <w:jc w:val="left"/>
        </w:tblPrEx>
        <w:trPr>
          <w:trHeight w:val="494"/>
        </w:trPr>
        <w:tc>
          <w:tcPr>
            <w:tcW w:w="1996" w:type="dxa"/>
            <w:vMerge w:val="restart"/>
            <w:tcBorders>
              <w:left w:val="single" w:sz="4" w:space="0" w:color="auto"/>
              <w:right w:val="single" w:sz="4" w:space="0" w:color="auto"/>
            </w:tcBorders>
            <w:vAlign w:val="center"/>
          </w:tcPr>
          <w:p w14:paraId="42AC1C60" w14:textId="143C5F7B" w:rsidR="005C6D52" w:rsidRPr="007F7F32" w:rsidRDefault="005C6D52" w:rsidP="00B806EC">
            <w:pPr>
              <w:tabs>
                <w:tab w:val="left" w:pos="13050"/>
              </w:tabs>
              <w:rPr>
                <w:rFonts w:ascii="Arial" w:hAnsi="Arial" w:cs="Arial"/>
                <w:sz w:val="18"/>
                <w:szCs w:val="18"/>
              </w:rPr>
            </w:pPr>
            <w:r w:rsidRPr="007F7F32">
              <w:rPr>
                <w:rFonts w:ascii="Arial" w:hAnsi="Arial" w:cs="Arial"/>
                <w:sz w:val="18"/>
                <w:szCs w:val="18"/>
              </w:rPr>
              <w:t>Hydronic Heating Circulator Pumps</w:t>
            </w:r>
          </w:p>
        </w:tc>
        <w:tc>
          <w:tcPr>
            <w:tcW w:w="5109" w:type="dxa"/>
            <w:vMerge w:val="restart"/>
            <w:tcBorders>
              <w:left w:val="single" w:sz="4" w:space="0" w:color="auto"/>
              <w:right w:val="single" w:sz="4" w:space="0" w:color="auto"/>
            </w:tcBorders>
            <w:vAlign w:val="center"/>
          </w:tcPr>
          <w:p w14:paraId="6CDF9CDF" w14:textId="7F1B8509" w:rsidR="005C6D52" w:rsidRPr="007F7F32" w:rsidRDefault="002D7634" w:rsidP="00B806EC">
            <w:pPr>
              <w:tabs>
                <w:tab w:val="left" w:pos="13050"/>
              </w:tabs>
              <w:rPr>
                <w:rFonts w:ascii="Arial" w:eastAsia="Arial" w:hAnsi="Arial" w:cs="Arial"/>
                <w:sz w:val="18"/>
                <w:szCs w:val="18"/>
              </w:rPr>
            </w:pPr>
            <w:r w:rsidRPr="007F7F32">
              <w:rPr>
                <w:rFonts w:ascii="Arial" w:eastAsia="Arial" w:hAnsi="Arial" w:cs="Arial"/>
                <w:sz w:val="18"/>
                <w:szCs w:val="18"/>
              </w:rPr>
              <w:t>Pump motor must be</w:t>
            </w:r>
            <w:r w:rsidR="001A47C3" w:rsidRPr="007F7F32">
              <w:rPr>
                <w:rFonts w:ascii="Arial" w:eastAsia="Arial" w:hAnsi="Arial" w:cs="Arial"/>
                <w:sz w:val="18"/>
                <w:szCs w:val="18"/>
              </w:rPr>
              <w:t xml:space="preserve"> a</w:t>
            </w:r>
            <w:r w:rsidRPr="007F7F32">
              <w:rPr>
                <w:rFonts w:ascii="Arial" w:eastAsia="Arial" w:hAnsi="Arial" w:cs="Arial"/>
                <w:sz w:val="18"/>
                <w:szCs w:val="18"/>
              </w:rPr>
              <w:t xml:space="preserve"> single speed or variable speed Electronically Communicated Motor (ECM). Limited to in-line circulators with horizontal motors. Site must receive electricity from a participating utility. Applicable to multiple pump motors configured in parallel</w:t>
            </w:r>
            <w:r w:rsidR="001A47C3" w:rsidRPr="007F7F32">
              <w:rPr>
                <w:rFonts w:ascii="Arial" w:eastAsia="Arial" w:hAnsi="Arial" w:cs="Arial"/>
                <w:sz w:val="18"/>
                <w:szCs w:val="18"/>
              </w:rPr>
              <w:t>.</w:t>
            </w:r>
          </w:p>
        </w:tc>
        <w:tc>
          <w:tcPr>
            <w:tcW w:w="5310" w:type="dxa"/>
            <w:tcBorders>
              <w:left w:val="single" w:sz="4" w:space="0" w:color="auto"/>
              <w:right w:val="single" w:sz="4" w:space="0" w:color="auto"/>
            </w:tcBorders>
            <w:vAlign w:val="center"/>
          </w:tcPr>
          <w:p w14:paraId="5FC9572E" w14:textId="4012D684" w:rsidR="005C6D52" w:rsidRPr="007F7F32" w:rsidRDefault="00E703F1" w:rsidP="00B806EC">
            <w:pPr>
              <w:tabs>
                <w:tab w:val="left" w:pos="13050"/>
              </w:tabs>
              <w:rPr>
                <w:rFonts w:ascii="Arial" w:hAnsi="Arial" w:cs="Arial"/>
                <w:sz w:val="18"/>
                <w:szCs w:val="18"/>
              </w:rPr>
            </w:pPr>
            <w:r w:rsidRPr="007F7F32">
              <w:rPr>
                <w:rFonts w:ascii="Arial" w:hAnsi="Arial" w:cs="Arial"/>
                <w:sz w:val="18"/>
                <w:szCs w:val="18"/>
              </w:rPr>
              <w:t>Single Speed ECM</w:t>
            </w:r>
            <w:r w:rsidR="00187136" w:rsidRPr="007F7F32">
              <w:rPr>
                <w:rFonts w:ascii="Arial" w:hAnsi="Arial" w:cs="Arial"/>
                <w:sz w:val="18"/>
                <w:szCs w:val="18"/>
              </w:rPr>
              <w:t xml:space="preserve">: </w:t>
            </w:r>
            <w:r w:rsidR="00282366" w:rsidRPr="007F7F32">
              <w:rPr>
                <w:rFonts w:ascii="Arial" w:hAnsi="Arial" w:cs="Arial"/>
                <w:sz w:val="18"/>
                <w:szCs w:val="18"/>
              </w:rPr>
              <w:t>m</w:t>
            </w:r>
            <w:r w:rsidR="00187136" w:rsidRPr="007F7F32">
              <w:rPr>
                <w:rFonts w:ascii="Arial" w:hAnsi="Arial" w:cs="Arial"/>
                <w:sz w:val="18"/>
                <w:szCs w:val="18"/>
              </w:rPr>
              <w:t>ore than</w:t>
            </w:r>
            <w:r w:rsidRPr="007F7F32">
              <w:rPr>
                <w:rFonts w:ascii="Arial" w:hAnsi="Arial" w:cs="Arial"/>
                <w:sz w:val="18"/>
                <w:szCs w:val="18"/>
              </w:rPr>
              <w:t xml:space="preserve"> 3/4 HP </w:t>
            </w:r>
            <w:r w:rsidR="00F463F1" w:rsidRPr="007F7F32">
              <w:rPr>
                <w:rFonts w:ascii="Arial" w:hAnsi="Arial" w:cs="Arial"/>
                <w:sz w:val="18"/>
                <w:szCs w:val="18"/>
              </w:rPr>
              <w:t>-</w:t>
            </w:r>
            <w:r w:rsidRPr="007F7F32">
              <w:rPr>
                <w:rFonts w:ascii="Arial" w:hAnsi="Arial" w:cs="Arial"/>
                <w:sz w:val="18"/>
                <w:szCs w:val="18"/>
              </w:rPr>
              <w:t xml:space="preserve"> 2.5 HP</w:t>
            </w:r>
            <w:r w:rsidR="00187136" w:rsidRPr="007F7F32">
              <w:rPr>
                <w:rFonts w:ascii="Arial" w:hAnsi="Arial" w:cs="Arial"/>
                <w:sz w:val="18"/>
                <w:szCs w:val="18"/>
              </w:rPr>
              <w:t xml:space="preserve"> or less</w:t>
            </w:r>
          </w:p>
        </w:tc>
        <w:tc>
          <w:tcPr>
            <w:tcW w:w="1741" w:type="dxa"/>
            <w:tcBorders>
              <w:left w:val="single" w:sz="4" w:space="0" w:color="auto"/>
              <w:right w:val="single" w:sz="4" w:space="0" w:color="auto"/>
            </w:tcBorders>
            <w:vAlign w:val="center"/>
          </w:tcPr>
          <w:p w14:paraId="4A22646A" w14:textId="0AB44AFB" w:rsidR="005C6D52" w:rsidRPr="007F7F32" w:rsidRDefault="00E703F1" w:rsidP="00B806EC">
            <w:pPr>
              <w:tabs>
                <w:tab w:val="left" w:pos="13050"/>
              </w:tabs>
              <w:rPr>
                <w:rFonts w:ascii="Arial" w:hAnsi="Arial" w:cs="Arial"/>
                <w:sz w:val="18"/>
                <w:szCs w:val="18"/>
              </w:rPr>
            </w:pPr>
            <w:r w:rsidRPr="007F7F32">
              <w:rPr>
                <w:rFonts w:ascii="Arial" w:hAnsi="Arial" w:cs="Arial"/>
                <w:sz w:val="18"/>
                <w:szCs w:val="18"/>
              </w:rPr>
              <w:t>$200 per pump</w:t>
            </w:r>
          </w:p>
        </w:tc>
      </w:tr>
      <w:tr w:rsidR="007F7F32" w:rsidRPr="007F7F32" w14:paraId="103537B0" w14:textId="77777777" w:rsidTr="004F1D55">
        <w:tblPrEx>
          <w:jc w:val="left"/>
        </w:tblPrEx>
        <w:trPr>
          <w:trHeight w:val="431"/>
        </w:trPr>
        <w:tc>
          <w:tcPr>
            <w:tcW w:w="1996" w:type="dxa"/>
            <w:vMerge/>
            <w:vAlign w:val="center"/>
          </w:tcPr>
          <w:p w14:paraId="2F718FA7" w14:textId="77777777" w:rsidR="005C6D52" w:rsidRPr="007F7F32" w:rsidRDefault="005C6D52" w:rsidP="00B806EC">
            <w:pPr>
              <w:tabs>
                <w:tab w:val="left" w:pos="13050"/>
              </w:tabs>
              <w:rPr>
                <w:rFonts w:ascii="Arial" w:hAnsi="Arial" w:cs="Arial"/>
                <w:sz w:val="18"/>
                <w:szCs w:val="18"/>
              </w:rPr>
            </w:pPr>
          </w:p>
        </w:tc>
        <w:tc>
          <w:tcPr>
            <w:tcW w:w="5109" w:type="dxa"/>
            <w:vMerge/>
            <w:vAlign w:val="center"/>
          </w:tcPr>
          <w:p w14:paraId="32A0D768" w14:textId="77777777" w:rsidR="005C6D52" w:rsidRPr="007F7F32" w:rsidRDefault="005C6D52" w:rsidP="00B806EC">
            <w:pPr>
              <w:tabs>
                <w:tab w:val="left" w:pos="13050"/>
              </w:tabs>
              <w:rPr>
                <w:rFonts w:ascii="Arial" w:eastAsia="Arial" w:hAnsi="Arial" w:cs="Arial"/>
                <w:sz w:val="18"/>
                <w:szCs w:val="18"/>
              </w:rPr>
            </w:pPr>
          </w:p>
        </w:tc>
        <w:tc>
          <w:tcPr>
            <w:tcW w:w="5310" w:type="dxa"/>
            <w:tcBorders>
              <w:left w:val="single" w:sz="4" w:space="0" w:color="auto"/>
              <w:right w:val="single" w:sz="4" w:space="0" w:color="auto"/>
            </w:tcBorders>
            <w:vAlign w:val="center"/>
          </w:tcPr>
          <w:p w14:paraId="5F746D2C" w14:textId="2E54E4B0" w:rsidR="005C6D52" w:rsidRPr="007F7F32" w:rsidRDefault="00E703F1" w:rsidP="00B806EC">
            <w:pPr>
              <w:tabs>
                <w:tab w:val="left" w:pos="13050"/>
              </w:tabs>
              <w:rPr>
                <w:rFonts w:ascii="Arial" w:hAnsi="Arial" w:cs="Arial"/>
                <w:sz w:val="18"/>
                <w:szCs w:val="18"/>
              </w:rPr>
            </w:pPr>
            <w:r w:rsidRPr="007F7F32">
              <w:rPr>
                <w:rFonts w:ascii="Arial" w:hAnsi="Arial" w:cs="Arial"/>
                <w:sz w:val="18"/>
                <w:szCs w:val="18"/>
              </w:rPr>
              <w:t>Single Speed ECM</w:t>
            </w:r>
            <w:r w:rsidR="00187136" w:rsidRPr="007F7F32">
              <w:rPr>
                <w:rFonts w:ascii="Arial" w:hAnsi="Arial" w:cs="Arial"/>
                <w:sz w:val="18"/>
                <w:szCs w:val="18"/>
              </w:rPr>
              <w:t>:</w:t>
            </w:r>
            <w:r w:rsidRPr="007F7F32">
              <w:rPr>
                <w:rFonts w:ascii="Arial" w:hAnsi="Arial" w:cs="Arial"/>
                <w:sz w:val="18"/>
                <w:szCs w:val="18"/>
              </w:rPr>
              <w:t xml:space="preserve">  </w:t>
            </w:r>
            <w:r w:rsidR="00282366" w:rsidRPr="007F7F32">
              <w:rPr>
                <w:rFonts w:ascii="Arial" w:hAnsi="Arial" w:cs="Arial"/>
                <w:sz w:val="18"/>
                <w:szCs w:val="18"/>
              </w:rPr>
              <w:t>m</w:t>
            </w:r>
            <w:r w:rsidR="00187136" w:rsidRPr="007F7F32">
              <w:rPr>
                <w:rFonts w:ascii="Arial" w:hAnsi="Arial" w:cs="Arial"/>
                <w:sz w:val="18"/>
                <w:szCs w:val="18"/>
              </w:rPr>
              <w:t>ore than</w:t>
            </w:r>
            <w:r w:rsidRPr="007F7F32">
              <w:rPr>
                <w:rFonts w:ascii="Arial" w:hAnsi="Arial" w:cs="Arial"/>
                <w:sz w:val="18"/>
                <w:szCs w:val="18"/>
              </w:rPr>
              <w:t xml:space="preserve"> 2.5 HP</w:t>
            </w:r>
          </w:p>
        </w:tc>
        <w:tc>
          <w:tcPr>
            <w:tcW w:w="1741" w:type="dxa"/>
            <w:tcBorders>
              <w:left w:val="single" w:sz="4" w:space="0" w:color="auto"/>
              <w:right w:val="single" w:sz="4" w:space="0" w:color="auto"/>
            </w:tcBorders>
            <w:vAlign w:val="center"/>
          </w:tcPr>
          <w:p w14:paraId="108D1A43" w14:textId="70354501" w:rsidR="005C6D52" w:rsidRPr="007F7F32" w:rsidRDefault="00E703F1" w:rsidP="00B806EC">
            <w:pPr>
              <w:tabs>
                <w:tab w:val="left" w:pos="13050"/>
              </w:tabs>
              <w:rPr>
                <w:rFonts w:ascii="Arial" w:hAnsi="Arial" w:cs="Arial"/>
                <w:sz w:val="18"/>
                <w:szCs w:val="18"/>
              </w:rPr>
            </w:pPr>
            <w:r w:rsidRPr="007F7F32">
              <w:rPr>
                <w:rFonts w:ascii="Arial" w:hAnsi="Arial" w:cs="Arial"/>
                <w:sz w:val="18"/>
                <w:szCs w:val="18"/>
              </w:rPr>
              <w:t>$300 per pump</w:t>
            </w:r>
          </w:p>
        </w:tc>
      </w:tr>
      <w:tr w:rsidR="007F7F32" w:rsidRPr="007F7F32" w14:paraId="30B626AC" w14:textId="77777777" w:rsidTr="004F1D55">
        <w:tblPrEx>
          <w:jc w:val="left"/>
        </w:tblPrEx>
        <w:trPr>
          <w:trHeight w:val="530"/>
        </w:trPr>
        <w:tc>
          <w:tcPr>
            <w:tcW w:w="1996" w:type="dxa"/>
            <w:vMerge/>
            <w:vAlign w:val="center"/>
          </w:tcPr>
          <w:p w14:paraId="64A60904" w14:textId="77777777" w:rsidR="005C6D52" w:rsidRPr="007F7F32" w:rsidRDefault="005C6D52" w:rsidP="00B806EC">
            <w:pPr>
              <w:tabs>
                <w:tab w:val="left" w:pos="13050"/>
              </w:tabs>
              <w:rPr>
                <w:rFonts w:ascii="Arial" w:hAnsi="Arial" w:cs="Arial"/>
                <w:sz w:val="18"/>
                <w:szCs w:val="18"/>
              </w:rPr>
            </w:pPr>
          </w:p>
        </w:tc>
        <w:tc>
          <w:tcPr>
            <w:tcW w:w="5109" w:type="dxa"/>
            <w:vMerge/>
            <w:vAlign w:val="center"/>
          </w:tcPr>
          <w:p w14:paraId="50B4D37E" w14:textId="77777777" w:rsidR="005C6D52" w:rsidRPr="007F7F32" w:rsidRDefault="005C6D52" w:rsidP="00B806EC">
            <w:pPr>
              <w:tabs>
                <w:tab w:val="left" w:pos="13050"/>
              </w:tabs>
              <w:rPr>
                <w:rFonts w:ascii="Arial" w:eastAsia="Arial" w:hAnsi="Arial" w:cs="Arial"/>
                <w:sz w:val="18"/>
                <w:szCs w:val="18"/>
              </w:rPr>
            </w:pPr>
          </w:p>
        </w:tc>
        <w:tc>
          <w:tcPr>
            <w:tcW w:w="5310" w:type="dxa"/>
            <w:tcBorders>
              <w:left w:val="single" w:sz="4" w:space="0" w:color="auto"/>
              <w:right w:val="single" w:sz="4" w:space="0" w:color="auto"/>
            </w:tcBorders>
            <w:vAlign w:val="center"/>
          </w:tcPr>
          <w:p w14:paraId="442257F9" w14:textId="712C5BDF" w:rsidR="005C6D52" w:rsidRPr="007F7F32" w:rsidRDefault="00E703F1" w:rsidP="00B806EC">
            <w:pPr>
              <w:tabs>
                <w:tab w:val="left" w:pos="13050"/>
              </w:tabs>
              <w:rPr>
                <w:rFonts w:ascii="Arial" w:hAnsi="Arial" w:cs="Arial"/>
                <w:sz w:val="18"/>
                <w:szCs w:val="18"/>
              </w:rPr>
            </w:pPr>
            <w:r w:rsidRPr="007F7F32">
              <w:rPr>
                <w:rFonts w:ascii="Arial" w:hAnsi="Arial" w:cs="Arial"/>
                <w:sz w:val="18"/>
                <w:szCs w:val="18"/>
              </w:rPr>
              <w:t>Variable Speed ECM</w:t>
            </w:r>
            <w:r w:rsidR="00187136" w:rsidRPr="007F7F32">
              <w:rPr>
                <w:rFonts w:ascii="Arial" w:hAnsi="Arial" w:cs="Arial"/>
                <w:sz w:val="18"/>
                <w:szCs w:val="18"/>
              </w:rPr>
              <w:t xml:space="preserve">: </w:t>
            </w:r>
            <w:r w:rsidR="00282366" w:rsidRPr="007F7F32">
              <w:rPr>
                <w:rFonts w:ascii="Arial" w:hAnsi="Arial" w:cs="Arial"/>
                <w:sz w:val="18"/>
                <w:szCs w:val="18"/>
              </w:rPr>
              <w:t>m</w:t>
            </w:r>
            <w:r w:rsidR="00187136" w:rsidRPr="007F7F32">
              <w:rPr>
                <w:rFonts w:ascii="Arial" w:hAnsi="Arial" w:cs="Arial"/>
                <w:sz w:val="18"/>
                <w:szCs w:val="18"/>
              </w:rPr>
              <w:t xml:space="preserve">ore than </w:t>
            </w:r>
            <w:r w:rsidRPr="007F7F32">
              <w:rPr>
                <w:rFonts w:ascii="Arial" w:hAnsi="Arial" w:cs="Arial"/>
                <w:sz w:val="18"/>
                <w:szCs w:val="18"/>
              </w:rPr>
              <w:t xml:space="preserve">1/2 HP </w:t>
            </w:r>
            <w:r w:rsidR="00F463F1" w:rsidRPr="007F7F32">
              <w:rPr>
                <w:rFonts w:ascii="Arial" w:hAnsi="Arial" w:cs="Arial"/>
                <w:sz w:val="18"/>
                <w:szCs w:val="18"/>
              </w:rPr>
              <w:t>-</w:t>
            </w:r>
            <w:r w:rsidRPr="007F7F32">
              <w:rPr>
                <w:rFonts w:ascii="Arial" w:hAnsi="Arial" w:cs="Arial"/>
                <w:sz w:val="18"/>
                <w:szCs w:val="18"/>
              </w:rPr>
              <w:t xml:space="preserve"> 2.5 HP</w:t>
            </w:r>
            <w:r w:rsidR="00187136" w:rsidRPr="007F7F32">
              <w:rPr>
                <w:rFonts w:ascii="Arial" w:hAnsi="Arial" w:cs="Arial"/>
                <w:sz w:val="18"/>
                <w:szCs w:val="18"/>
              </w:rPr>
              <w:t xml:space="preserve"> or less</w:t>
            </w:r>
          </w:p>
        </w:tc>
        <w:tc>
          <w:tcPr>
            <w:tcW w:w="1741" w:type="dxa"/>
            <w:tcBorders>
              <w:left w:val="single" w:sz="4" w:space="0" w:color="auto"/>
              <w:right w:val="single" w:sz="4" w:space="0" w:color="auto"/>
            </w:tcBorders>
            <w:vAlign w:val="center"/>
          </w:tcPr>
          <w:p w14:paraId="7495C512" w14:textId="3671E79B" w:rsidR="005C6D52" w:rsidRPr="007F7F32" w:rsidRDefault="00E703F1" w:rsidP="00B806EC">
            <w:pPr>
              <w:tabs>
                <w:tab w:val="left" w:pos="13050"/>
              </w:tabs>
              <w:rPr>
                <w:rFonts w:ascii="Arial" w:hAnsi="Arial" w:cs="Arial"/>
                <w:sz w:val="18"/>
                <w:szCs w:val="18"/>
              </w:rPr>
            </w:pPr>
            <w:r w:rsidRPr="007F7F32">
              <w:rPr>
                <w:rFonts w:ascii="Arial" w:hAnsi="Arial" w:cs="Arial"/>
                <w:sz w:val="18"/>
                <w:szCs w:val="18"/>
              </w:rPr>
              <w:t>$300 per pump</w:t>
            </w:r>
          </w:p>
        </w:tc>
      </w:tr>
      <w:tr w:rsidR="007F7F32" w:rsidRPr="007F7F32" w14:paraId="649FA392" w14:textId="77777777" w:rsidTr="004F1D55">
        <w:tblPrEx>
          <w:jc w:val="left"/>
        </w:tblPrEx>
        <w:trPr>
          <w:trHeight w:val="422"/>
        </w:trPr>
        <w:tc>
          <w:tcPr>
            <w:tcW w:w="1996" w:type="dxa"/>
            <w:vMerge/>
            <w:vAlign w:val="center"/>
          </w:tcPr>
          <w:p w14:paraId="56F653F3" w14:textId="77777777" w:rsidR="005C6D52" w:rsidRPr="007F7F32" w:rsidRDefault="005C6D52" w:rsidP="00B806EC">
            <w:pPr>
              <w:tabs>
                <w:tab w:val="left" w:pos="13050"/>
              </w:tabs>
              <w:rPr>
                <w:rFonts w:ascii="Arial" w:hAnsi="Arial" w:cs="Arial"/>
                <w:sz w:val="18"/>
                <w:szCs w:val="18"/>
              </w:rPr>
            </w:pPr>
          </w:p>
        </w:tc>
        <w:tc>
          <w:tcPr>
            <w:tcW w:w="5109" w:type="dxa"/>
            <w:vMerge/>
            <w:vAlign w:val="center"/>
          </w:tcPr>
          <w:p w14:paraId="42FF6559" w14:textId="77777777" w:rsidR="005C6D52" w:rsidRPr="007F7F32" w:rsidRDefault="005C6D52" w:rsidP="00B806EC">
            <w:pPr>
              <w:tabs>
                <w:tab w:val="left" w:pos="13050"/>
              </w:tabs>
              <w:rPr>
                <w:rFonts w:ascii="Arial" w:eastAsia="Arial" w:hAnsi="Arial" w:cs="Arial"/>
                <w:sz w:val="18"/>
                <w:szCs w:val="18"/>
              </w:rPr>
            </w:pPr>
          </w:p>
        </w:tc>
        <w:tc>
          <w:tcPr>
            <w:tcW w:w="5310" w:type="dxa"/>
            <w:tcBorders>
              <w:left w:val="single" w:sz="4" w:space="0" w:color="auto"/>
              <w:right w:val="single" w:sz="4" w:space="0" w:color="auto"/>
            </w:tcBorders>
            <w:vAlign w:val="center"/>
          </w:tcPr>
          <w:p w14:paraId="5ADFD987" w14:textId="67884C2B" w:rsidR="005C6D52" w:rsidRPr="007F7F32" w:rsidRDefault="00E703F1" w:rsidP="00B806EC">
            <w:pPr>
              <w:tabs>
                <w:tab w:val="left" w:pos="13050"/>
              </w:tabs>
              <w:rPr>
                <w:rFonts w:ascii="Arial" w:hAnsi="Arial" w:cs="Arial"/>
                <w:sz w:val="18"/>
                <w:szCs w:val="18"/>
              </w:rPr>
            </w:pPr>
            <w:r w:rsidRPr="007F7F32">
              <w:rPr>
                <w:rFonts w:ascii="Arial" w:hAnsi="Arial" w:cs="Arial"/>
                <w:sz w:val="18"/>
                <w:szCs w:val="18"/>
              </w:rPr>
              <w:t>Variable Speed ECM</w:t>
            </w:r>
            <w:r w:rsidR="00282366" w:rsidRPr="007F7F32">
              <w:rPr>
                <w:rFonts w:ascii="Arial" w:hAnsi="Arial" w:cs="Arial"/>
                <w:sz w:val="18"/>
                <w:szCs w:val="18"/>
              </w:rPr>
              <w:t>: m</w:t>
            </w:r>
            <w:r w:rsidR="00F463F1" w:rsidRPr="007F7F32">
              <w:rPr>
                <w:rFonts w:ascii="Arial" w:hAnsi="Arial" w:cs="Arial"/>
                <w:sz w:val="18"/>
                <w:szCs w:val="18"/>
              </w:rPr>
              <w:t>ore than</w:t>
            </w:r>
            <w:r w:rsidRPr="007F7F32">
              <w:rPr>
                <w:rFonts w:ascii="Arial" w:hAnsi="Arial" w:cs="Arial"/>
                <w:sz w:val="18"/>
                <w:szCs w:val="18"/>
              </w:rPr>
              <w:t xml:space="preserve"> 2.5 HP</w:t>
            </w:r>
          </w:p>
        </w:tc>
        <w:tc>
          <w:tcPr>
            <w:tcW w:w="1741" w:type="dxa"/>
            <w:tcBorders>
              <w:left w:val="single" w:sz="4" w:space="0" w:color="auto"/>
              <w:right w:val="single" w:sz="4" w:space="0" w:color="auto"/>
            </w:tcBorders>
            <w:vAlign w:val="center"/>
          </w:tcPr>
          <w:p w14:paraId="58A8F3D9" w14:textId="5BFB3D3B" w:rsidR="005C6D52" w:rsidRPr="007F7F32" w:rsidRDefault="00E703F1" w:rsidP="00B806EC">
            <w:pPr>
              <w:tabs>
                <w:tab w:val="left" w:pos="13050"/>
              </w:tabs>
              <w:rPr>
                <w:rFonts w:ascii="Arial" w:hAnsi="Arial" w:cs="Arial"/>
                <w:sz w:val="18"/>
                <w:szCs w:val="18"/>
              </w:rPr>
            </w:pPr>
            <w:r w:rsidRPr="007F7F32">
              <w:rPr>
                <w:rFonts w:ascii="Arial" w:hAnsi="Arial" w:cs="Arial"/>
                <w:sz w:val="18"/>
                <w:szCs w:val="18"/>
              </w:rPr>
              <w:t>$750 per pump</w:t>
            </w:r>
          </w:p>
        </w:tc>
      </w:tr>
      <w:tr w:rsidR="007F7F32" w:rsidRPr="007F7F32" w14:paraId="439F675B" w14:textId="77777777" w:rsidTr="004F1D55">
        <w:tblPrEx>
          <w:jc w:val="left"/>
        </w:tblPrEx>
        <w:trPr>
          <w:trHeight w:val="147"/>
        </w:trPr>
        <w:tc>
          <w:tcPr>
            <w:tcW w:w="1996" w:type="dxa"/>
            <w:tcBorders>
              <w:left w:val="single" w:sz="4" w:space="0" w:color="auto"/>
              <w:right w:val="single" w:sz="4" w:space="0" w:color="auto"/>
            </w:tcBorders>
            <w:vAlign w:val="center"/>
          </w:tcPr>
          <w:p w14:paraId="7F626FF4" w14:textId="4116604B" w:rsidR="00E703F1" w:rsidRPr="007F7F32" w:rsidRDefault="00E703F1" w:rsidP="00B806EC">
            <w:pPr>
              <w:tabs>
                <w:tab w:val="left" w:pos="13050"/>
              </w:tabs>
              <w:rPr>
                <w:rFonts w:ascii="Arial" w:hAnsi="Arial" w:cs="Arial"/>
                <w:sz w:val="18"/>
                <w:szCs w:val="18"/>
              </w:rPr>
            </w:pPr>
            <w:bookmarkStart w:id="0" w:name="_Hlk143084217"/>
            <w:r w:rsidRPr="007F7F32">
              <w:rPr>
                <w:rFonts w:ascii="Arial" w:hAnsi="Arial" w:cs="Arial"/>
                <w:sz w:val="18"/>
                <w:szCs w:val="18"/>
              </w:rPr>
              <w:t xml:space="preserve">Commercial </w:t>
            </w:r>
            <w:r w:rsidRPr="007F7F32">
              <w:rPr>
                <w:rFonts w:ascii="Arial" w:hAnsi="Arial" w:cs="Arial"/>
                <w:sz w:val="18"/>
                <w:szCs w:val="18"/>
              </w:rPr>
              <w:br/>
              <w:t xml:space="preserve">Ductless Heat Pump - New or </w:t>
            </w:r>
            <w:r w:rsidRPr="007F7F32">
              <w:rPr>
                <w:rFonts w:ascii="Arial" w:hAnsi="Arial" w:cs="Arial"/>
                <w:sz w:val="18"/>
                <w:szCs w:val="18"/>
              </w:rPr>
              <w:br/>
              <w:t>Replacement</w:t>
            </w:r>
          </w:p>
        </w:tc>
        <w:tc>
          <w:tcPr>
            <w:tcW w:w="10419" w:type="dxa"/>
            <w:gridSpan w:val="2"/>
            <w:tcBorders>
              <w:left w:val="single" w:sz="4" w:space="0" w:color="auto"/>
              <w:right w:val="single" w:sz="4" w:space="0" w:color="auto"/>
            </w:tcBorders>
            <w:vAlign w:val="center"/>
          </w:tcPr>
          <w:p w14:paraId="59F2B9F8" w14:textId="774D5D40" w:rsidR="00E703F1" w:rsidRPr="007F7F32" w:rsidRDefault="26297068" w:rsidP="6D4C94DB">
            <w:pPr>
              <w:tabs>
                <w:tab w:val="left" w:pos="13050"/>
              </w:tabs>
              <w:rPr>
                <w:rFonts w:ascii="Arial" w:eastAsia="Arial" w:hAnsi="Arial" w:cs="Arial"/>
                <w:sz w:val="18"/>
                <w:szCs w:val="18"/>
              </w:rPr>
            </w:pPr>
            <w:r w:rsidRPr="59CCD15D">
              <w:rPr>
                <w:rFonts w:ascii="Arial" w:eastAsia="Arial" w:hAnsi="Arial" w:cs="Arial"/>
                <w:sz w:val="18"/>
                <w:szCs w:val="18"/>
              </w:rPr>
              <w:t>May replace any existing heating equipment that is</w:t>
            </w:r>
            <w:r w:rsidR="517F94B7" w:rsidRPr="59CCD15D">
              <w:rPr>
                <w:rFonts w:ascii="Arial" w:eastAsia="Arial" w:hAnsi="Arial" w:cs="Arial"/>
                <w:sz w:val="18"/>
                <w:szCs w:val="18"/>
              </w:rPr>
              <w:t xml:space="preserve"> non-functional or</w:t>
            </w:r>
            <w:r w:rsidRPr="59CCD15D">
              <w:rPr>
                <w:rFonts w:ascii="Arial" w:eastAsia="Arial" w:hAnsi="Arial" w:cs="Arial"/>
                <w:sz w:val="18"/>
                <w:szCs w:val="18"/>
              </w:rPr>
              <w:t xml:space="preserve"> near the end of its useful life (typically 15 years or older).</w:t>
            </w:r>
            <w:r w:rsidR="517F94B7" w:rsidRPr="59CCD15D">
              <w:rPr>
                <w:rFonts w:ascii="Arial" w:eastAsia="Arial" w:hAnsi="Arial" w:cs="Arial"/>
                <w:sz w:val="18"/>
                <w:szCs w:val="18"/>
              </w:rPr>
              <w:t xml:space="preserve"> In these cases, e</w:t>
            </w:r>
            <w:r w:rsidRPr="59CCD15D">
              <w:rPr>
                <w:rFonts w:ascii="Arial" w:eastAsia="Arial" w:hAnsi="Arial" w:cs="Arial"/>
                <w:sz w:val="18"/>
                <w:szCs w:val="18"/>
              </w:rPr>
              <w:t>xisting equipment may use any fuel (including but not limited to natural gas, electric, propane</w:t>
            </w:r>
            <w:r w:rsidR="517F94B7" w:rsidRPr="59CCD15D">
              <w:rPr>
                <w:rFonts w:ascii="Arial" w:eastAsia="Arial" w:hAnsi="Arial" w:cs="Arial"/>
                <w:sz w:val="18"/>
                <w:szCs w:val="18"/>
              </w:rPr>
              <w:t xml:space="preserve"> or </w:t>
            </w:r>
            <w:r w:rsidRPr="59CCD15D">
              <w:rPr>
                <w:rFonts w:ascii="Arial" w:eastAsia="Arial" w:hAnsi="Arial" w:cs="Arial"/>
                <w:sz w:val="18"/>
                <w:szCs w:val="18"/>
              </w:rPr>
              <w:t>biomass</w:t>
            </w:r>
            <w:proofErr w:type="gramStart"/>
            <w:r w:rsidRPr="59CCD15D">
              <w:rPr>
                <w:rFonts w:ascii="Arial" w:eastAsia="Arial" w:hAnsi="Arial" w:cs="Arial"/>
                <w:sz w:val="18"/>
                <w:szCs w:val="18"/>
              </w:rPr>
              <w:t>).</w:t>
            </w:r>
            <w:r w:rsidR="6935B0A6" w:rsidRPr="59CCD15D">
              <w:rPr>
                <w:rFonts w:ascii="Arial" w:eastAsia="Arial" w:hAnsi="Arial" w:cs="Arial"/>
                <w:sz w:val="18"/>
                <w:szCs w:val="18"/>
              </w:rPr>
              <w:t>Projects</w:t>
            </w:r>
            <w:proofErr w:type="gramEnd"/>
            <w:r w:rsidR="6935B0A6" w:rsidRPr="59CCD15D">
              <w:rPr>
                <w:rFonts w:ascii="Arial" w:eastAsia="Arial" w:hAnsi="Arial" w:cs="Arial"/>
                <w:sz w:val="18"/>
                <w:szCs w:val="18"/>
              </w:rPr>
              <w:t xml:space="preserve"> where e</w:t>
            </w:r>
            <w:r w:rsidR="093B83C9" w:rsidRPr="59CCD15D">
              <w:rPr>
                <w:rFonts w:ascii="Arial" w:eastAsia="Arial" w:hAnsi="Arial" w:cs="Arial"/>
                <w:sz w:val="18"/>
                <w:szCs w:val="18"/>
              </w:rPr>
              <w:t>xisting equipment is functional</w:t>
            </w:r>
            <w:r w:rsidR="007B67A4">
              <w:rPr>
                <w:rFonts w:ascii="Arial" w:eastAsia="Arial" w:hAnsi="Arial" w:cs="Arial"/>
                <w:sz w:val="18"/>
                <w:szCs w:val="18"/>
              </w:rPr>
              <w:t>,</w:t>
            </w:r>
            <w:r w:rsidR="093B83C9" w:rsidRPr="59CCD15D">
              <w:rPr>
                <w:rFonts w:ascii="Arial" w:eastAsia="Arial" w:hAnsi="Arial" w:cs="Arial"/>
                <w:sz w:val="18"/>
                <w:szCs w:val="18"/>
              </w:rPr>
              <w:t xml:space="preserve"> and not at the end of its useful life</w:t>
            </w:r>
            <w:r w:rsidR="007B67A4">
              <w:rPr>
                <w:rFonts w:ascii="Arial" w:eastAsia="Arial" w:hAnsi="Arial" w:cs="Arial"/>
                <w:sz w:val="18"/>
                <w:szCs w:val="18"/>
              </w:rPr>
              <w:t>,</w:t>
            </w:r>
            <w:r w:rsidR="3B609FB1" w:rsidRPr="59CCD15D">
              <w:rPr>
                <w:rFonts w:ascii="Arial" w:eastAsia="Arial" w:hAnsi="Arial" w:cs="Arial"/>
                <w:sz w:val="18"/>
                <w:szCs w:val="18"/>
              </w:rPr>
              <w:t xml:space="preserve"> </w:t>
            </w:r>
            <w:r w:rsidR="093B83C9" w:rsidRPr="59CCD15D">
              <w:rPr>
                <w:rFonts w:ascii="Arial" w:eastAsia="Arial" w:hAnsi="Arial" w:cs="Arial"/>
                <w:sz w:val="18"/>
                <w:szCs w:val="18"/>
              </w:rPr>
              <w:t xml:space="preserve">do not qualify for an incentive. </w:t>
            </w:r>
            <w:r w:rsidRPr="59CCD15D">
              <w:rPr>
                <w:rFonts w:ascii="Arial" w:eastAsia="Arial" w:hAnsi="Arial" w:cs="Arial"/>
                <w:sz w:val="18"/>
                <w:szCs w:val="18"/>
              </w:rPr>
              <w:t xml:space="preserve">Eligible spaces </w:t>
            </w:r>
            <w:r w:rsidR="424122DF" w:rsidRPr="59CCD15D">
              <w:rPr>
                <w:rFonts w:ascii="Arial" w:eastAsia="Arial" w:hAnsi="Arial" w:cs="Arial"/>
                <w:sz w:val="18"/>
                <w:szCs w:val="18"/>
              </w:rPr>
              <w:t xml:space="preserve">are limited to </w:t>
            </w:r>
            <w:r w:rsidRPr="59CCD15D">
              <w:rPr>
                <w:rFonts w:ascii="Arial" w:eastAsia="Arial" w:hAnsi="Arial" w:cs="Arial"/>
                <w:sz w:val="18"/>
                <w:szCs w:val="18"/>
              </w:rPr>
              <w:t xml:space="preserve">office, retail, and restaurants; total conditioned space must be less than 10,000 square feet. </w:t>
            </w:r>
            <w:r w:rsidR="6EAF71E9" w:rsidRPr="59CCD15D">
              <w:rPr>
                <w:rFonts w:ascii="Arial" w:eastAsia="Arial" w:hAnsi="Arial" w:cs="Arial"/>
                <w:sz w:val="18"/>
                <w:szCs w:val="18"/>
              </w:rPr>
              <w:t xml:space="preserve">Spaces previously not heated or newly added spaces in an existing building are eligible. </w:t>
            </w:r>
            <w:r w:rsidRPr="59CCD15D">
              <w:rPr>
                <w:rFonts w:ascii="Arial" w:eastAsia="Arial" w:hAnsi="Arial" w:cs="Arial"/>
                <w:sz w:val="18"/>
                <w:szCs w:val="18"/>
              </w:rPr>
              <w:t>Conditioned space served may be part of a larger building, but the space served must also be enclosed and not open to other conditioned spaces.</w:t>
            </w:r>
            <w:r w:rsidR="69C637E9" w:rsidRPr="59CCD15D">
              <w:rPr>
                <w:rFonts w:ascii="Arial" w:eastAsia="Arial" w:hAnsi="Arial" w:cs="Arial"/>
                <w:sz w:val="18"/>
                <w:szCs w:val="18"/>
              </w:rPr>
              <w:t xml:space="preserve"> </w:t>
            </w:r>
            <w:r w:rsidRPr="59CCD15D">
              <w:rPr>
                <w:rFonts w:ascii="Arial" w:eastAsia="Arial" w:hAnsi="Arial" w:cs="Arial"/>
                <w:sz w:val="18"/>
                <w:szCs w:val="18"/>
              </w:rPr>
              <w:t xml:space="preserve">Product efficiency ratings for equipment </w:t>
            </w:r>
            <w:r w:rsidR="58535D5A" w:rsidRPr="59CCD15D">
              <w:rPr>
                <w:rFonts w:ascii="Arial" w:eastAsia="Arial" w:hAnsi="Arial" w:cs="Arial"/>
                <w:sz w:val="18"/>
                <w:szCs w:val="18"/>
              </w:rPr>
              <w:t>must be</w:t>
            </w:r>
            <w:r w:rsidRPr="59CCD15D">
              <w:rPr>
                <w:rFonts w:ascii="Arial" w:eastAsia="Arial" w:hAnsi="Arial" w:cs="Arial"/>
                <w:sz w:val="18"/>
                <w:szCs w:val="18"/>
              </w:rPr>
              <w:t xml:space="preserve"> AHRI rated with SEER2 at least 20 and HSPF2 </w:t>
            </w:r>
            <w:r w:rsidR="65768C08" w:rsidRPr="59CCD15D">
              <w:rPr>
                <w:rFonts w:ascii="Arial" w:eastAsia="Arial" w:hAnsi="Arial" w:cs="Arial"/>
                <w:sz w:val="18"/>
                <w:szCs w:val="18"/>
              </w:rPr>
              <w:t xml:space="preserve">of </w:t>
            </w:r>
            <w:r w:rsidRPr="59CCD15D">
              <w:rPr>
                <w:rFonts w:ascii="Arial" w:eastAsia="Arial" w:hAnsi="Arial" w:cs="Arial"/>
                <w:sz w:val="18"/>
                <w:szCs w:val="18"/>
              </w:rPr>
              <w:t>at least 9.</w:t>
            </w:r>
            <w:r w:rsidR="2E582465" w:rsidRPr="59CCD15D">
              <w:rPr>
                <w:rFonts w:ascii="Arial" w:eastAsia="Arial" w:hAnsi="Arial" w:cs="Arial"/>
                <w:sz w:val="18"/>
                <w:szCs w:val="18"/>
              </w:rPr>
              <w:t>5</w:t>
            </w:r>
            <w:r w:rsidRPr="59CCD15D">
              <w:rPr>
                <w:rFonts w:ascii="Arial" w:eastAsia="Arial" w:hAnsi="Arial" w:cs="Arial"/>
                <w:sz w:val="18"/>
                <w:szCs w:val="18"/>
              </w:rPr>
              <w:t>.</w:t>
            </w:r>
          </w:p>
        </w:tc>
        <w:tc>
          <w:tcPr>
            <w:tcW w:w="1741" w:type="dxa"/>
            <w:tcBorders>
              <w:left w:val="single" w:sz="4" w:space="0" w:color="auto"/>
              <w:right w:val="single" w:sz="4" w:space="0" w:color="auto"/>
            </w:tcBorders>
            <w:vAlign w:val="center"/>
          </w:tcPr>
          <w:p w14:paraId="4FD54406" w14:textId="5CD3C50B" w:rsidR="00E703F1" w:rsidRPr="007F7F32" w:rsidRDefault="00E703F1" w:rsidP="00B806EC">
            <w:pPr>
              <w:tabs>
                <w:tab w:val="left" w:pos="13050"/>
              </w:tabs>
              <w:rPr>
                <w:rFonts w:ascii="Arial" w:hAnsi="Arial" w:cs="Arial"/>
                <w:sz w:val="18"/>
                <w:szCs w:val="18"/>
              </w:rPr>
            </w:pPr>
            <w:r w:rsidRPr="007F7F32">
              <w:rPr>
                <w:rFonts w:ascii="Arial" w:hAnsi="Arial" w:cs="Arial"/>
                <w:sz w:val="18"/>
                <w:szCs w:val="18"/>
              </w:rPr>
              <w:t>$300 per ton</w:t>
            </w:r>
          </w:p>
        </w:tc>
      </w:tr>
      <w:bookmarkEnd w:id="0"/>
      <w:tr w:rsidR="007F7F32" w:rsidRPr="007F7F32" w14:paraId="415670D4" w14:textId="77777777" w:rsidTr="004F1D55">
        <w:tblPrEx>
          <w:jc w:val="left"/>
        </w:tblPrEx>
        <w:trPr>
          <w:trHeight w:val="773"/>
        </w:trPr>
        <w:tc>
          <w:tcPr>
            <w:tcW w:w="1996" w:type="dxa"/>
            <w:vMerge w:val="restart"/>
            <w:tcBorders>
              <w:left w:val="single" w:sz="4" w:space="0" w:color="auto"/>
              <w:right w:val="single" w:sz="4" w:space="0" w:color="auto"/>
            </w:tcBorders>
            <w:vAlign w:val="center"/>
          </w:tcPr>
          <w:p w14:paraId="42ED0B20" w14:textId="490F4AB3" w:rsidR="007C08E1" w:rsidRPr="007F7F32" w:rsidRDefault="00D00F12" w:rsidP="00B25E7F">
            <w:pPr>
              <w:tabs>
                <w:tab w:val="left" w:pos="13050"/>
              </w:tabs>
              <w:rPr>
                <w:rFonts w:ascii="Arial" w:hAnsi="Arial" w:cs="Arial"/>
                <w:sz w:val="18"/>
                <w:szCs w:val="18"/>
              </w:rPr>
            </w:pPr>
            <w:r w:rsidRPr="007F7F32">
              <w:rPr>
                <w:rFonts w:ascii="Arial" w:hAnsi="Arial" w:cs="Arial"/>
                <w:sz w:val="18"/>
                <w:szCs w:val="18"/>
              </w:rPr>
              <w:t>Commercial Heat Pump Water Heater</w:t>
            </w:r>
            <w:r w:rsidR="007C08E1" w:rsidRPr="007F7F32">
              <w:rPr>
                <w:rFonts w:ascii="Arial" w:hAnsi="Arial" w:cs="Arial"/>
                <w:sz w:val="18"/>
                <w:szCs w:val="18"/>
              </w:rPr>
              <w:t xml:space="preserve"> (HPWH)</w:t>
            </w:r>
          </w:p>
        </w:tc>
        <w:tc>
          <w:tcPr>
            <w:tcW w:w="5109" w:type="dxa"/>
            <w:vMerge w:val="restart"/>
            <w:tcBorders>
              <w:left w:val="single" w:sz="4" w:space="0" w:color="auto"/>
              <w:right w:val="single" w:sz="4" w:space="0" w:color="auto"/>
            </w:tcBorders>
            <w:vAlign w:val="center"/>
          </w:tcPr>
          <w:p w14:paraId="17FFBDD4" w14:textId="1554D362" w:rsidR="00D00F12" w:rsidRPr="007F7F32" w:rsidRDefault="00D00F12" w:rsidP="00B806EC">
            <w:pPr>
              <w:tabs>
                <w:tab w:val="left" w:pos="13050"/>
              </w:tabs>
              <w:rPr>
                <w:rFonts w:ascii="Arial" w:eastAsia="Arial" w:hAnsi="Arial" w:cs="Arial"/>
                <w:sz w:val="18"/>
                <w:szCs w:val="18"/>
              </w:rPr>
            </w:pPr>
            <w:r w:rsidRPr="007F7F32">
              <w:rPr>
                <w:rFonts w:ascii="Arial" w:eastAsia="Arial" w:hAnsi="Arial" w:cs="Arial"/>
                <w:sz w:val="18"/>
                <w:szCs w:val="18"/>
              </w:rPr>
              <w:t>Tank size must be</w:t>
            </w:r>
            <w:r w:rsidR="00A3040E" w:rsidRPr="007F7F32">
              <w:rPr>
                <w:rFonts w:ascii="Arial" w:eastAsia="Arial" w:hAnsi="Arial" w:cs="Arial"/>
                <w:sz w:val="18"/>
                <w:szCs w:val="18"/>
              </w:rPr>
              <w:t xml:space="preserve"> between</w:t>
            </w:r>
            <w:r w:rsidRPr="007F7F32">
              <w:rPr>
                <w:rFonts w:ascii="Arial" w:eastAsia="Arial" w:hAnsi="Arial" w:cs="Arial"/>
                <w:sz w:val="18"/>
                <w:szCs w:val="18"/>
              </w:rPr>
              <w:t xml:space="preserve"> 40 to 120 gallons. HPWH meets minimum efficiency specifications outlined in the </w:t>
            </w:r>
            <w:hyperlink r:id="rId36" w:history="1">
              <w:r w:rsidRPr="004F0736">
                <w:rPr>
                  <w:rStyle w:val="Hyperlink"/>
                  <w:rFonts w:ascii="Arial" w:eastAsia="Arial" w:hAnsi="Arial" w:cs="Arial"/>
                  <w:sz w:val="18"/>
                  <w:szCs w:val="18"/>
                </w:rPr>
                <w:t>NEEA Advanced Water Heater Specification</w:t>
              </w:r>
              <w:r w:rsidR="00CC5D42" w:rsidRPr="004F0736">
                <w:rPr>
                  <w:rStyle w:val="Hyperlink"/>
                  <w:rFonts w:ascii="Arial" w:eastAsia="Arial" w:hAnsi="Arial" w:cs="Arial"/>
                  <w:sz w:val="18"/>
                  <w:szCs w:val="18"/>
                </w:rPr>
                <w:t xml:space="preserve"> Version 7.</w:t>
              </w:r>
              <w:r w:rsidR="0050185D">
                <w:rPr>
                  <w:rStyle w:val="Hyperlink"/>
                  <w:rFonts w:ascii="Arial" w:eastAsia="Arial" w:hAnsi="Arial" w:cs="Arial"/>
                  <w:sz w:val="18"/>
                  <w:szCs w:val="18"/>
                </w:rPr>
                <w:t>0*</w:t>
              </w:r>
            </w:hyperlink>
            <w:r w:rsidRPr="007F7F32">
              <w:rPr>
                <w:rFonts w:ascii="Arial" w:eastAsia="Arial" w:hAnsi="Arial" w:cs="Arial"/>
                <w:sz w:val="18"/>
                <w:szCs w:val="18"/>
              </w:rPr>
              <w:t xml:space="preserve">, </w:t>
            </w:r>
            <w:hyperlink r:id="rId37" w:history="1">
              <w:r w:rsidRPr="00764AE2">
                <w:rPr>
                  <w:rStyle w:val="Hyperlink"/>
                  <w:rFonts w:ascii="Arial" w:eastAsia="Arial" w:hAnsi="Arial" w:cs="Arial"/>
                  <w:sz w:val="18"/>
                  <w:szCs w:val="18"/>
                </w:rPr>
                <w:t>NEEA qualified product list</w:t>
              </w:r>
              <w:r w:rsidR="00764AE2" w:rsidRPr="00764AE2">
                <w:rPr>
                  <w:rStyle w:val="Hyperlink"/>
                  <w:rFonts w:ascii="Arial" w:eastAsia="Arial" w:hAnsi="Arial" w:cs="Arial"/>
                  <w:sz w:val="18"/>
                  <w:szCs w:val="18"/>
                </w:rPr>
                <w:t>**</w:t>
              </w:r>
            </w:hyperlink>
            <w:r w:rsidRPr="007F7F32">
              <w:rPr>
                <w:rFonts w:ascii="Arial" w:eastAsia="Arial" w:hAnsi="Arial" w:cs="Arial"/>
                <w:sz w:val="18"/>
                <w:szCs w:val="18"/>
              </w:rPr>
              <w:t xml:space="preserve">. </w:t>
            </w:r>
            <w:r w:rsidR="00A3040E" w:rsidRPr="007F7F32">
              <w:rPr>
                <w:rFonts w:ascii="Arial" w:eastAsia="Arial" w:hAnsi="Arial" w:cs="Arial"/>
                <w:sz w:val="18"/>
                <w:szCs w:val="18"/>
              </w:rPr>
              <w:t>Must be i</w:t>
            </w:r>
            <w:r w:rsidRPr="007F7F32">
              <w:rPr>
                <w:rFonts w:ascii="Arial" w:eastAsia="Arial" w:hAnsi="Arial" w:cs="Arial"/>
                <w:sz w:val="18"/>
                <w:szCs w:val="18"/>
              </w:rPr>
              <w:t xml:space="preserve">nstalled according to </w:t>
            </w:r>
            <w:proofErr w:type="gramStart"/>
            <w:r w:rsidRPr="007F7F32">
              <w:rPr>
                <w:rFonts w:ascii="Arial" w:eastAsia="Arial" w:hAnsi="Arial" w:cs="Arial"/>
                <w:sz w:val="18"/>
                <w:szCs w:val="18"/>
              </w:rPr>
              <w:t>manufacturer's</w:t>
            </w:r>
            <w:proofErr w:type="gramEnd"/>
            <w:r w:rsidRPr="007F7F32">
              <w:rPr>
                <w:rFonts w:ascii="Arial" w:eastAsia="Arial" w:hAnsi="Arial" w:cs="Arial"/>
                <w:sz w:val="18"/>
                <w:szCs w:val="18"/>
              </w:rPr>
              <w:t xml:space="preserve"> recommendations. Must have a back-up resistance heating element. Water heating must be provided by a participating utility</w:t>
            </w:r>
            <w:r w:rsidR="002B1DB4">
              <w:rPr>
                <w:rFonts w:ascii="Arial" w:eastAsia="Arial" w:hAnsi="Arial" w:cs="Arial"/>
                <w:sz w:val="18"/>
                <w:szCs w:val="18"/>
              </w:rPr>
              <w:t>.</w:t>
            </w:r>
          </w:p>
        </w:tc>
        <w:tc>
          <w:tcPr>
            <w:tcW w:w="5310" w:type="dxa"/>
            <w:tcBorders>
              <w:left w:val="single" w:sz="4" w:space="0" w:color="auto"/>
              <w:right w:val="single" w:sz="4" w:space="0" w:color="auto"/>
            </w:tcBorders>
            <w:vAlign w:val="center"/>
          </w:tcPr>
          <w:p w14:paraId="1AD0B121" w14:textId="4B1E0DFA" w:rsidR="00D00F12" w:rsidRPr="007F7F32" w:rsidRDefault="00D00F12" w:rsidP="00B806EC">
            <w:pPr>
              <w:tabs>
                <w:tab w:val="left" w:pos="13050"/>
              </w:tabs>
              <w:rPr>
                <w:rFonts w:ascii="Arial" w:hAnsi="Arial" w:cs="Arial"/>
                <w:sz w:val="18"/>
                <w:szCs w:val="18"/>
              </w:rPr>
            </w:pPr>
            <w:r w:rsidRPr="007F7F32">
              <w:rPr>
                <w:rFonts w:ascii="Arial" w:hAnsi="Arial" w:cs="Arial"/>
                <w:sz w:val="18"/>
                <w:szCs w:val="18"/>
              </w:rPr>
              <w:t>Ducted HPWH</w:t>
            </w:r>
          </w:p>
        </w:tc>
        <w:tc>
          <w:tcPr>
            <w:tcW w:w="1741" w:type="dxa"/>
            <w:tcBorders>
              <w:left w:val="single" w:sz="4" w:space="0" w:color="auto"/>
              <w:right w:val="single" w:sz="4" w:space="0" w:color="auto"/>
            </w:tcBorders>
            <w:vAlign w:val="center"/>
          </w:tcPr>
          <w:p w14:paraId="5328050C" w14:textId="6E8A52B5" w:rsidR="00D00F12" w:rsidRPr="007F7F32" w:rsidRDefault="00D00F12" w:rsidP="00B806EC">
            <w:pPr>
              <w:tabs>
                <w:tab w:val="left" w:pos="13050"/>
              </w:tabs>
              <w:rPr>
                <w:rFonts w:ascii="Arial" w:hAnsi="Arial" w:cs="Arial"/>
                <w:sz w:val="18"/>
                <w:szCs w:val="18"/>
              </w:rPr>
            </w:pPr>
            <w:r w:rsidRPr="007F7F32">
              <w:rPr>
                <w:rFonts w:ascii="Arial" w:hAnsi="Arial" w:cs="Arial"/>
                <w:sz w:val="18"/>
                <w:szCs w:val="18"/>
              </w:rPr>
              <w:t>$</w:t>
            </w:r>
            <w:r w:rsidR="00282366" w:rsidRPr="007F7F32">
              <w:rPr>
                <w:rFonts w:ascii="Arial" w:hAnsi="Arial" w:cs="Arial"/>
                <w:sz w:val="18"/>
                <w:szCs w:val="18"/>
              </w:rPr>
              <w:t>8</w:t>
            </w:r>
            <w:r w:rsidRPr="007F7F32">
              <w:rPr>
                <w:rFonts w:ascii="Arial" w:hAnsi="Arial" w:cs="Arial"/>
                <w:sz w:val="18"/>
                <w:szCs w:val="18"/>
              </w:rPr>
              <w:t>00 each</w:t>
            </w:r>
          </w:p>
        </w:tc>
      </w:tr>
      <w:tr w:rsidR="007F7F32" w:rsidRPr="007F7F32" w14:paraId="0071AC41" w14:textId="77777777" w:rsidTr="004F1D55">
        <w:tblPrEx>
          <w:jc w:val="left"/>
        </w:tblPrEx>
        <w:trPr>
          <w:trHeight w:val="576"/>
        </w:trPr>
        <w:tc>
          <w:tcPr>
            <w:tcW w:w="1996" w:type="dxa"/>
            <w:vMerge/>
            <w:vAlign w:val="center"/>
          </w:tcPr>
          <w:p w14:paraId="214215B0" w14:textId="77777777" w:rsidR="00D00F12" w:rsidRPr="007F7F32" w:rsidRDefault="00D00F12" w:rsidP="00B806EC">
            <w:pPr>
              <w:tabs>
                <w:tab w:val="left" w:pos="13050"/>
              </w:tabs>
              <w:rPr>
                <w:rFonts w:ascii="Arial" w:hAnsi="Arial" w:cs="Arial"/>
                <w:sz w:val="18"/>
                <w:szCs w:val="18"/>
              </w:rPr>
            </w:pPr>
          </w:p>
        </w:tc>
        <w:tc>
          <w:tcPr>
            <w:tcW w:w="5109" w:type="dxa"/>
            <w:vMerge/>
            <w:vAlign w:val="center"/>
          </w:tcPr>
          <w:p w14:paraId="7F46D5FA" w14:textId="77777777" w:rsidR="00D00F12" w:rsidRPr="007F7F32" w:rsidRDefault="00D00F12" w:rsidP="00B806EC">
            <w:pPr>
              <w:tabs>
                <w:tab w:val="left" w:pos="13050"/>
              </w:tabs>
              <w:rPr>
                <w:rFonts w:ascii="Arial" w:eastAsia="Arial" w:hAnsi="Arial" w:cs="Arial"/>
                <w:sz w:val="18"/>
                <w:szCs w:val="18"/>
              </w:rPr>
            </w:pPr>
          </w:p>
        </w:tc>
        <w:tc>
          <w:tcPr>
            <w:tcW w:w="5310" w:type="dxa"/>
            <w:tcBorders>
              <w:left w:val="single" w:sz="4" w:space="0" w:color="auto"/>
              <w:right w:val="single" w:sz="4" w:space="0" w:color="auto"/>
            </w:tcBorders>
            <w:vAlign w:val="center"/>
          </w:tcPr>
          <w:p w14:paraId="5B8BDE3E" w14:textId="6F2BECD1" w:rsidR="00D00F12" w:rsidRPr="007F7F32" w:rsidRDefault="00D00F12" w:rsidP="00B806EC">
            <w:pPr>
              <w:tabs>
                <w:tab w:val="left" w:pos="13050"/>
              </w:tabs>
              <w:rPr>
                <w:rFonts w:ascii="Arial" w:hAnsi="Arial" w:cs="Arial"/>
                <w:sz w:val="18"/>
                <w:szCs w:val="18"/>
              </w:rPr>
            </w:pPr>
            <w:r w:rsidRPr="007F7F32">
              <w:rPr>
                <w:rFonts w:ascii="Arial" w:hAnsi="Arial" w:cs="Arial"/>
                <w:sz w:val="18"/>
                <w:szCs w:val="18"/>
              </w:rPr>
              <w:t>Non-ducted HPWH</w:t>
            </w:r>
          </w:p>
        </w:tc>
        <w:tc>
          <w:tcPr>
            <w:tcW w:w="1741" w:type="dxa"/>
            <w:tcBorders>
              <w:left w:val="single" w:sz="4" w:space="0" w:color="auto"/>
              <w:right w:val="single" w:sz="4" w:space="0" w:color="auto"/>
            </w:tcBorders>
            <w:vAlign w:val="center"/>
          </w:tcPr>
          <w:p w14:paraId="1FD9C545" w14:textId="00DFD7A8" w:rsidR="00D00F12" w:rsidRPr="007F7F32" w:rsidRDefault="00D00F12" w:rsidP="00B806EC">
            <w:pPr>
              <w:tabs>
                <w:tab w:val="left" w:pos="13050"/>
              </w:tabs>
              <w:rPr>
                <w:rFonts w:ascii="Arial" w:hAnsi="Arial" w:cs="Arial"/>
                <w:sz w:val="18"/>
                <w:szCs w:val="18"/>
              </w:rPr>
            </w:pPr>
            <w:r w:rsidRPr="007F7F32">
              <w:rPr>
                <w:rFonts w:ascii="Arial" w:hAnsi="Arial" w:cs="Arial"/>
                <w:sz w:val="18"/>
                <w:szCs w:val="18"/>
              </w:rPr>
              <w:t>$</w:t>
            </w:r>
            <w:r w:rsidR="00282366" w:rsidRPr="007F7F32">
              <w:rPr>
                <w:rFonts w:ascii="Arial" w:hAnsi="Arial" w:cs="Arial"/>
                <w:sz w:val="18"/>
                <w:szCs w:val="18"/>
              </w:rPr>
              <w:t>8</w:t>
            </w:r>
            <w:r w:rsidRPr="007F7F32">
              <w:rPr>
                <w:rFonts w:ascii="Arial" w:hAnsi="Arial" w:cs="Arial"/>
                <w:sz w:val="18"/>
                <w:szCs w:val="18"/>
              </w:rPr>
              <w:t>00 each</w:t>
            </w:r>
          </w:p>
        </w:tc>
      </w:tr>
      <w:tr w:rsidR="007F7F32" w:rsidRPr="007F7F32" w14:paraId="3F9410FE" w14:textId="77777777" w:rsidTr="004F1D55">
        <w:tblPrEx>
          <w:jc w:val="left"/>
        </w:tblPrEx>
        <w:trPr>
          <w:trHeight w:val="575"/>
        </w:trPr>
        <w:tc>
          <w:tcPr>
            <w:tcW w:w="1996" w:type="dxa"/>
            <w:vMerge w:val="restart"/>
            <w:tcBorders>
              <w:top w:val="single" w:sz="4" w:space="0" w:color="auto"/>
              <w:left w:val="single" w:sz="4" w:space="0" w:color="auto"/>
              <w:right w:val="single" w:sz="4" w:space="0" w:color="auto"/>
            </w:tcBorders>
            <w:vAlign w:val="center"/>
          </w:tcPr>
          <w:p w14:paraId="4AA68696" w14:textId="77777777" w:rsidR="007C08E1" w:rsidRPr="007F7F32" w:rsidRDefault="007C08E1" w:rsidP="00B806EC">
            <w:pPr>
              <w:tabs>
                <w:tab w:val="left" w:pos="13050"/>
              </w:tabs>
              <w:rPr>
                <w:rFonts w:ascii="Arial" w:hAnsi="Arial" w:cs="Arial"/>
                <w:sz w:val="18"/>
                <w:szCs w:val="18"/>
              </w:rPr>
            </w:pPr>
            <w:r w:rsidRPr="007F7F32">
              <w:rPr>
                <w:rFonts w:ascii="Arial" w:hAnsi="Arial" w:cs="Arial"/>
                <w:sz w:val="18"/>
                <w:szCs w:val="18"/>
              </w:rPr>
              <w:t>Garage Exhaust Ventilation Controls</w:t>
            </w:r>
          </w:p>
        </w:tc>
        <w:tc>
          <w:tcPr>
            <w:tcW w:w="5109" w:type="dxa"/>
            <w:vMerge w:val="restart"/>
            <w:tcBorders>
              <w:top w:val="single" w:sz="4" w:space="0" w:color="auto"/>
              <w:left w:val="single" w:sz="4" w:space="0" w:color="auto"/>
              <w:right w:val="single" w:sz="4" w:space="0" w:color="auto"/>
            </w:tcBorders>
            <w:vAlign w:val="center"/>
          </w:tcPr>
          <w:p w14:paraId="7185F73D" w14:textId="723E1E3B" w:rsidR="007C08E1" w:rsidRPr="007F7F32" w:rsidRDefault="007C08E1" w:rsidP="00B806EC">
            <w:pPr>
              <w:tabs>
                <w:tab w:val="left" w:pos="13050"/>
              </w:tabs>
              <w:rPr>
                <w:rFonts w:ascii="Arial" w:eastAsia="Arial" w:hAnsi="Arial" w:cs="Arial"/>
                <w:sz w:val="18"/>
                <w:szCs w:val="18"/>
              </w:rPr>
            </w:pPr>
            <w:r w:rsidRPr="007F7F32">
              <w:rPr>
                <w:rFonts w:ascii="Arial" w:eastAsia="Arial" w:hAnsi="Arial" w:cs="Arial"/>
                <w:sz w:val="18"/>
                <w:szCs w:val="18"/>
              </w:rPr>
              <w:t xml:space="preserve">Installed in fully enclosed parking garage. Variable speed control installed on the parking garage exhaust fan(s) and contamination-sensing device (CO sensors with NO2 sensors) employed. Parking garage operating hours </w:t>
            </w:r>
            <w:r w:rsidR="00B47CBD" w:rsidRPr="007F7F32">
              <w:rPr>
                <w:rFonts w:ascii="Arial" w:eastAsia="Arial" w:hAnsi="Arial" w:cs="Arial"/>
                <w:sz w:val="18"/>
                <w:szCs w:val="18"/>
              </w:rPr>
              <w:t xml:space="preserve">must be </w:t>
            </w:r>
            <w:r w:rsidRPr="007F7F32">
              <w:rPr>
                <w:rFonts w:ascii="Arial" w:eastAsia="Arial" w:hAnsi="Arial" w:cs="Arial"/>
                <w:sz w:val="18"/>
                <w:szCs w:val="18"/>
              </w:rPr>
              <w:t>at least 140 hours per week</w:t>
            </w:r>
            <w:r w:rsidR="002B1DB4">
              <w:rPr>
                <w:rFonts w:ascii="Arial" w:eastAsia="Arial" w:hAnsi="Arial" w:cs="Arial"/>
                <w:sz w:val="18"/>
                <w:szCs w:val="18"/>
              </w:rPr>
              <w:t>.</w:t>
            </w:r>
          </w:p>
        </w:tc>
        <w:tc>
          <w:tcPr>
            <w:tcW w:w="5310" w:type="dxa"/>
            <w:tcBorders>
              <w:top w:val="single" w:sz="4" w:space="0" w:color="auto"/>
              <w:left w:val="single" w:sz="4" w:space="0" w:color="auto"/>
              <w:bottom w:val="single" w:sz="4" w:space="0" w:color="auto"/>
              <w:right w:val="single" w:sz="4" w:space="0" w:color="auto"/>
            </w:tcBorders>
            <w:vAlign w:val="center"/>
          </w:tcPr>
          <w:p w14:paraId="3B6ADBB1" w14:textId="65AD2EAD" w:rsidR="007C08E1" w:rsidRPr="007F7F32" w:rsidRDefault="007C08E1" w:rsidP="00F659CD">
            <w:pPr>
              <w:tabs>
                <w:tab w:val="left" w:pos="13050"/>
              </w:tabs>
              <w:rPr>
                <w:rFonts w:ascii="Arial" w:hAnsi="Arial" w:cs="Arial"/>
                <w:sz w:val="18"/>
                <w:szCs w:val="18"/>
              </w:rPr>
            </w:pPr>
            <w:r w:rsidRPr="007F7F32">
              <w:rPr>
                <w:rFonts w:ascii="Arial" w:hAnsi="Arial" w:cs="Arial"/>
                <w:sz w:val="18"/>
                <w:szCs w:val="18"/>
              </w:rPr>
              <w:t xml:space="preserve">Spaces less than 30,000 sq. ft., </w:t>
            </w:r>
            <w:r w:rsidR="004D53DB" w:rsidRPr="007F7F32">
              <w:rPr>
                <w:rFonts w:ascii="Arial" w:hAnsi="Arial" w:cs="Arial"/>
                <w:sz w:val="18"/>
                <w:szCs w:val="18"/>
              </w:rPr>
              <w:t xml:space="preserve">and </w:t>
            </w:r>
            <w:r w:rsidRPr="007F7F32">
              <w:rPr>
                <w:rFonts w:ascii="Arial" w:hAnsi="Arial" w:cs="Arial"/>
                <w:sz w:val="18"/>
                <w:szCs w:val="18"/>
              </w:rPr>
              <w:t>unconditioned</w:t>
            </w:r>
          </w:p>
        </w:tc>
        <w:tc>
          <w:tcPr>
            <w:tcW w:w="1741" w:type="dxa"/>
            <w:tcBorders>
              <w:top w:val="single" w:sz="4" w:space="0" w:color="auto"/>
              <w:left w:val="single" w:sz="4" w:space="0" w:color="auto"/>
              <w:bottom w:val="single" w:sz="4" w:space="0" w:color="auto"/>
              <w:right w:val="single" w:sz="4" w:space="0" w:color="auto"/>
            </w:tcBorders>
            <w:vAlign w:val="center"/>
          </w:tcPr>
          <w:p w14:paraId="0D7AEAF2" w14:textId="77777777" w:rsidR="007C08E1" w:rsidRPr="007F7F32" w:rsidRDefault="007C08E1" w:rsidP="00B806EC">
            <w:pPr>
              <w:tabs>
                <w:tab w:val="left" w:pos="13050"/>
              </w:tabs>
              <w:rPr>
                <w:rFonts w:ascii="Arial" w:hAnsi="Arial" w:cs="Arial"/>
                <w:sz w:val="18"/>
                <w:szCs w:val="18"/>
              </w:rPr>
            </w:pPr>
            <w:r w:rsidRPr="007F7F32">
              <w:rPr>
                <w:rFonts w:ascii="Arial" w:hAnsi="Arial" w:cs="Arial"/>
                <w:sz w:val="18"/>
                <w:szCs w:val="18"/>
              </w:rPr>
              <w:t>$0.50 per CFM</w:t>
            </w:r>
          </w:p>
        </w:tc>
      </w:tr>
      <w:tr w:rsidR="007F7F32" w:rsidRPr="007F7F32" w14:paraId="604B9A43" w14:textId="77777777" w:rsidTr="004F1D55">
        <w:tblPrEx>
          <w:jc w:val="left"/>
        </w:tblPrEx>
        <w:trPr>
          <w:trHeight w:val="440"/>
        </w:trPr>
        <w:tc>
          <w:tcPr>
            <w:tcW w:w="1996" w:type="dxa"/>
            <w:vMerge/>
            <w:vAlign w:val="center"/>
          </w:tcPr>
          <w:p w14:paraId="2E5CBA44" w14:textId="77777777" w:rsidR="007C08E1" w:rsidRPr="007F7F32" w:rsidRDefault="007C08E1" w:rsidP="00B806EC">
            <w:pPr>
              <w:tabs>
                <w:tab w:val="left" w:pos="13050"/>
              </w:tabs>
              <w:rPr>
                <w:rFonts w:ascii="Arial" w:hAnsi="Arial" w:cs="Arial"/>
                <w:sz w:val="18"/>
                <w:szCs w:val="18"/>
              </w:rPr>
            </w:pPr>
          </w:p>
        </w:tc>
        <w:tc>
          <w:tcPr>
            <w:tcW w:w="5109" w:type="dxa"/>
            <w:vMerge/>
            <w:vAlign w:val="center"/>
          </w:tcPr>
          <w:p w14:paraId="36627BF3" w14:textId="77777777" w:rsidR="007C08E1" w:rsidRPr="007F7F32" w:rsidRDefault="007C08E1" w:rsidP="00B806EC">
            <w:pPr>
              <w:tabs>
                <w:tab w:val="left" w:pos="13050"/>
              </w:tabs>
              <w:rPr>
                <w:rFonts w:ascii="Arial" w:eastAsia="Arial" w:hAnsi="Arial" w:cs="Arial"/>
                <w:sz w:val="18"/>
                <w:szCs w:val="18"/>
              </w:rPr>
            </w:pPr>
          </w:p>
        </w:tc>
        <w:tc>
          <w:tcPr>
            <w:tcW w:w="5310" w:type="dxa"/>
            <w:tcBorders>
              <w:top w:val="single" w:sz="4" w:space="0" w:color="auto"/>
              <w:left w:val="single" w:sz="4" w:space="0" w:color="auto"/>
              <w:bottom w:val="single" w:sz="4" w:space="0" w:color="auto"/>
              <w:right w:val="single" w:sz="4" w:space="0" w:color="auto"/>
            </w:tcBorders>
            <w:vAlign w:val="center"/>
          </w:tcPr>
          <w:p w14:paraId="7B39EA6C" w14:textId="5319B9B7" w:rsidR="007C08E1" w:rsidRPr="007F7F32" w:rsidRDefault="007C08E1" w:rsidP="00B806EC">
            <w:pPr>
              <w:tabs>
                <w:tab w:val="left" w:pos="13050"/>
              </w:tabs>
              <w:rPr>
                <w:rFonts w:ascii="Arial" w:hAnsi="Arial" w:cs="Arial"/>
                <w:sz w:val="18"/>
                <w:szCs w:val="18"/>
              </w:rPr>
            </w:pPr>
            <w:r w:rsidRPr="007F7F32">
              <w:rPr>
                <w:rFonts w:ascii="Arial" w:hAnsi="Arial" w:cs="Arial"/>
                <w:sz w:val="18"/>
                <w:szCs w:val="18"/>
              </w:rPr>
              <w:t xml:space="preserve">Spaces </w:t>
            </w:r>
            <w:r w:rsidR="004D53DB" w:rsidRPr="007F7F32">
              <w:rPr>
                <w:rFonts w:ascii="Arial" w:hAnsi="Arial" w:cs="Arial"/>
                <w:sz w:val="18"/>
                <w:szCs w:val="18"/>
              </w:rPr>
              <w:t>at least</w:t>
            </w:r>
            <w:r w:rsidRPr="007F7F32">
              <w:rPr>
                <w:rFonts w:ascii="Arial" w:hAnsi="Arial" w:cs="Arial"/>
                <w:sz w:val="18"/>
                <w:szCs w:val="18"/>
              </w:rPr>
              <w:t xml:space="preserve"> 30,000 sq. ft. OR conditioned</w:t>
            </w:r>
          </w:p>
        </w:tc>
        <w:tc>
          <w:tcPr>
            <w:tcW w:w="1741" w:type="dxa"/>
            <w:tcBorders>
              <w:top w:val="single" w:sz="4" w:space="0" w:color="auto"/>
              <w:left w:val="single" w:sz="4" w:space="0" w:color="auto"/>
              <w:bottom w:val="single" w:sz="4" w:space="0" w:color="auto"/>
              <w:right w:val="single" w:sz="4" w:space="0" w:color="auto"/>
            </w:tcBorders>
            <w:vAlign w:val="center"/>
          </w:tcPr>
          <w:p w14:paraId="77E32692" w14:textId="77777777" w:rsidR="007C08E1" w:rsidRPr="007F7F32" w:rsidRDefault="007C08E1" w:rsidP="00B806EC">
            <w:pPr>
              <w:tabs>
                <w:tab w:val="left" w:pos="13050"/>
              </w:tabs>
              <w:rPr>
                <w:rFonts w:ascii="Arial" w:hAnsi="Arial" w:cs="Arial"/>
                <w:sz w:val="18"/>
                <w:szCs w:val="18"/>
              </w:rPr>
            </w:pPr>
            <w:r w:rsidRPr="007F7F32">
              <w:rPr>
                <w:rFonts w:ascii="Arial" w:hAnsi="Arial" w:cs="Arial"/>
                <w:sz w:val="18"/>
                <w:szCs w:val="18"/>
              </w:rPr>
              <w:t>$0.10 per CFM</w:t>
            </w:r>
          </w:p>
        </w:tc>
      </w:tr>
      <w:tr w:rsidR="007F7F32" w:rsidRPr="007F7F32" w14:paraId="1068AB3F" w14:textId="77777777" w:rsidTr="004F1D55">
        <w:tblPrEx>
          <w:jc w:val="left"/>
        </w:tblPrEx>
        <w:trPr>
          <w:trHeight w:val="323"/>
        </w:trPr>
        <w:tc>
          <w:tcPr>
            <w:tcW w:w="1996" w:type="dxa"/>
            <w:vMerge w:val="restart"/>
            <w:tcBorders>
              <w:top w:val="single" w:sz="4" w:space="0" w:color="auto"/>
              <w:left w:val="single" w:sz="4" w:space="0" w:color="auto"/>
              <w:right w:val="single" w:sz="4" w:space="0" w:color="auto"/>
            </w:tcBorders>
            <w:vAlign w:val="center"/>
          </w:tcPr>
          <w:p w14:paraId="51943873" w14:textId="4ADFFD14" w:rsidR="007C08E1" w:rsidRPr="007F7F32" w:rsidRDefault="007C08E1" w:rsidP="00B806EC">
            <w:pPr>
              <w:tabs>
                <w:tab w:val="left" w:pos="13050"/>
              </w:tabs>
              <w:rPr>
                <w:rFonts w:ascii="Arial" w:hAnsi="Arial" w:cs="Arial"/>
                <w:sz w:val="18"/>
                <w:szCs w:val="18"/>
              </w:rPr>
            </w:pPr>
            <w:r w:rsidRPr="007F7F32">
              <w:rPr>
                <w:rFonts w:ascii="Arial" w:hAnsi="Arial" w:cs="Arial"/>
                <w:sz w:val="18"/>
                <w:szCs w:val="18"/>
              </w:rPr>
              <w:t>Forced Circulation Generator Block Heater</w:t>
            </w:r>
          </w:p>
        </w:tc>
        <w:tc>
          <w:tcPr>
            <w:tcW w:w="5109" w:type="dxa"/>
            <w:vMerge w:val="restart"/>
            <w:tcBorders>
              <w:top w:val="single" w:sz="4" w:space="0" w:color="auto"/>
              <w:left w:val="single" w:sz="4" w:space="0" w:color="auto"/>
              <w:right w:val="single" w:sz="4" w:space="0" w:color="auto"/>
            </w:tcBorders>
            <w:vAlign w:val="center"/>
          </w:tcPr>
          <w:p w14:paraId="3E4671E3" w14:textId="541AB026" w:rsidR="007C08E1" w:rsidRPr="007F7F32" w:rsidRDefault="7C80FEF6" w:rsidP="00B806EC">
            <w:pPr>
              <w:tabs>
                <w:tab w:val="left" w:pos="13050"/>
              </w:tabs>
              <w:rPr>
                <w:rFonts w:ascii="Arial" w:eastAsia="Arial" w:hAnsi="Arial" w:cs="Arial"/>
                <w:sz w:val="18"/>
                <w:szCs w:val="18"/>
              </w:rPr>
            </w:pPr>
            <w:proofErr w:type="gramStart"/>
            <w:r w:rsidRPr="70E07CE1">
              <w:rPr>
                <w:rFonts w:ascii="Arial" w:eastAsia="Arial" w:hAnsi="Arial" w:cs="Arial"/>
                <w:sz w:val="18"/>
                <w:szCs w:val="18"/>
              </w:rPr>
              <w:t>Generator</w:t>
            </w:r>
            <w:proofErr w:type="gramEnd"/>
            <w:r w:rsidRPr="70E07CE1">
              <w:rPr>
                <w:rFonts w:ascii="Arial" w:eastAsia="Arial" w:hAnsi="Arial" w:cs="Arial"/>
                <w:sz w:val="18"/>
                <w:szCs w:val="18"/>
              </w:rPr>
              <w:t xml:space="preserve"> must be stationary and fixed. The heater must use forced circulation and be installed by </w:t>
            </w:r>
            <w:proofErr w:type="gramStart"/>
            <w:r w:rsidRPr="70E07CE1">
              <w:rPr>
                <w:rFonts w:ascii="Arial" w:eastAsia="Arial" w:hAnsi="Arial" w:cs="Arial"/>
                <w:sz w:val="18"/>
                <w:szCs w:val="18"/>
              </w:rPr>
              <w:t>manufacturer</w:t>
            </w:r>
            <w:proofErr w:type="gramEnd"/>
            <w:r w:rsidRPr="70E07CE1">
              <w:rPr>
                <w:rFonts w:ascii="Arial" w:eastAsia="Arial" w:hAnsi="Arial" w:cs="Arial"/>
                <w:sz w:val="18"/>
                <w:szCs w:val="18"/>
              </w:rPr>
              <w:t xml:space="preserve">-certified installer. </w:t>
            </w:r>
            <w:r w:rsidR="7ED50308" w:rsidRPr="70E07CE1">
              <w:rPr>
                <w:rFonts w:ascii="Arial" w:eastAsia="Arial" w:hAnsi="Arial" w:cs="Arial"/>
                <w:sz w:val="18"/>
                <w:szCs w:val="18"/>
              </w:rPr>
              <w:t xml:space="preserve">Site must receive electricity from a participating utility. </w:t>
            </w:r>
            <w:r w:rsidRPr="70E07CE1">
              <w:rPr>
                <w:rFonts w:ascii="Arial" w:eastAsia="Arial" w:hAnsi="Arial" w:cs="Arial"/>
                <w:sz w:val="18"/>
                <w:szCs w:val="18"/>
              </w:rPr>
              <w:t>For retrofit projects</w:t>
            </w:r>
            <w:r w:rsidR="55F49355" w:rsidRPr="70E07CE1">
              <w:rPr>
                <w:rFonts w:ascii="Arial" w:eastAsia="Arial" w:hAnsi="Arial" w:cs="Arial"/>
                <w:sz w:val="18"/>
                <w:szCs w:val="18"/>
              </w:rPr>
              <w:t xml:space="preserve"> (upgrades)</w:t>
            </w:r>
            <w:r w:rsidRPr="70E07CE1">
              <w:rPr>
                <w:rFonts w:ascii="Arial" w:eastAsia="Arial" w:hAnsi="Arial" w:cs="Arial"/>
                <w:sz w:val="18"/>
                <w:szCs w:val="18"/>
              </w:rPr>
              <w:t>, the heater must replace a thermosiphon block heater and must be at least 2.5 kilowatts (kW)</w:t>
            </w:r>
            <w:r w:rsidR="51706787" w:rsidRPr="70E07CE1">
              <w:rPr>
                <w:rFonts w:ascii="Arial" w:eastAsia="Arial" w:hAnsi="Arial" w:cs="Arial"/>
                <w:sz w:val="18"/>
                <w:szCs w:val="18"/>
              </w:rPr>
              <w:t>.</w:t>
            </w:r>
          </w:p>
        </w:tc>
        <w:tc>
          <w:tcPr>
            <w:tcW w:w="5310" w:type="dxa"/>
            <w:tcBorders>
              <w:top w:val="single" w:sz="4" w:space="0" w:color="auto"/>
              <w:left w:val="single" w:sz="4" w:space="0" w:color="auto"/>
              <w:bottom w:val="single" w:sz="4" w:space="0" w:color="auto"/>
              <w:right w:val="single" w:sz="4" w:space="0" w:color="auto"/>
            </w:tcBorders>
            <w:vAlign w:val="center"/>
          </w:tcPr>
          <w:p w14:paraId="2F8BF0B3" w14:textId="4FDF639F" w:rsidR="007C08E1" w:rsidRPr="007F7F32" w:rsidRDefault="007C08E1" w:rsidP="00B806EC">
            <w:pPr>
              <w:tabs>
                <w:tab w:val="left" w:pos="13050"/>
              </w:tabs>
              <w:rPr>
                <w:rFonts w:ascii="Arial" w:hAnsi="Arial" w:cs="Arial"/>
                <w:sz w:val="18"/>
                <w:szCs w:val="18"/>
              </w:rPr>
            </w:pPr>
            <w:r w:rsidRPr="007F7F32">
              <w:rPr>
                <w:rFonts w:ascii="Arial" w:hAnsi="Arial" w:cs="Arial"/>
                <w:sz w:val="18"/>
                <w:szCs w:val="18"/>
              </w:rPr>
              <w:t>End-of-life Replacement or New Applications</w:t>
            </w:r>
            <w:r w:rsidR="00EF2E92" w:rsidRPr="007F7F32">
              <w:rPr>
                <w:rFonts w:ascii="Arial" w:hAnsi="Arial" w:cs="Arial"/>
                <w:sz w:val="18"/>
                <w:szCs w:val="18"/>
              </w:rPr>
              <w:t xml:space="preserve"> </w:t>
            </w:r>
            <w:r w:rsidRPr="007F7F32">
              <w:rPr>
                <w:rFonts w:ascii="Arial" w:hAnsi="Arial" w:cs="Arial"/>
                <w:sz w:val="18"/>
                <w:szCs w:val="18"/>
              </w:rPr>
              <w:t>0 – 3.0 kW</w:t>
            </w:r>
          </w:p>
        </w:tc>
        <w:tc>
          <w:tcPr>
            <w:tcW w:w="1741" w:type="dxa"/>
            <w:tcBorders>
              <w:top w:val="single" w:sz="4" w:space="0" w:color="auto"/>
              <w:left w:val="single" w:sz="4" w:space="0" w:color="auto"/>
              <w:bottom w:val="single" w:sz="4" w:space="0" w:color="auto"/>
              <w:right w:val="single" w:sz="4" w:space="0" w:color="auto"/>
            </w:tcBorders>
            <w:vAlign w:val="center"/>
          </w:tcPr>
          <w:p w14:paraId="269DD7B3" w14:textId="77777777" w:rsidR="007C08E1" w:rsidRPr="007F7F32" w:rsidRDefault="007C08E1" w:rsidP="00B806EC">
            <w:pPr>
              <w:tabs>
                <w:tab w:val="left" w:pos="13050"/>
              </w:tabs>
              <w:rPr>
                <w:rFonts w:ascii="Arial" w:hAnsi="Arial" w:cs="Arial"/>
                <w:sz w:val="18"/>
                <w:szCs w:val="18"/>
              </w:rPr>
            </w:pPr>
            <w:r w:rsidRPr="007F7F32">
              <w:rPr>
                <w:rFonts w:ascii="Arial" w:hAnsi="Arial" w:cs="Arial"/>
                <w:sz w:val="18"/>
                <w:szCs w:val="18"/>
              </w:rPr>
              <w:t>$400 per heater</w:t>
            </w:r>
          </w:p>
        </w:tc>
      </w:tr>
      <w:tr w:rsidR="007F7F32" w:rsidRPr="007F7F32" w14:paraId="2F75EF03" w14:textId="77777777" w:rsidTr="004F1D55">
        <w:tblPrEx>
          <w:jc w:val="left"/>
        </w:tblPrEx>
        <w:trPr>
          <w:trHeight w:val="260"/>
        </w:trPr>
        <w:tc>
          <w:tcPr>
            <w:tcW w:w="1996" w:type="dxa"/>
            <w:vMerge/>
            <w:vAlign w:val="center"/>
          </w:tcPr>
          <w:p w14:paraId="1A7E52BA" w14:textId="77777777" w:rsidR="007C08E1" w:rsidRPr="007F7F32" w:rsidRDefault="007C08E1" w:rsidP="00B806EC">
            <w:pPr>
              <w:tabs>
                <w:tab w:val="left" w:pos="13050"/>
              </w:tabs>
              <w:rPr>
                <w:rFonts w:ascii="Arial" w:hAnsi="Arial" w:cs="Arial"/>
                <w:sz w:val="18"/>
                <w:szCs w:val="18"/>
              </w:rPr>
            </w:pPr>
          </w:p>
        </w:tc>
        <w:tc>
          <w:tcPr>
            <w:tcW w:w="5109" w:type="dxa"/>
            <w:vMerge/>
            <w:vAlign w:val="center"/>
          </w:tcPr>
          <w:p w14:paraId="7B385DF1" w14:textId="77777777" w:rsidR="007C08E1" w:rsidRPr="007F7F32" w:rsidRDefault="007C08E1" w:rsidP="00B806EC">
            <w:pPr>
              <w:tabs>
                <w:tab w:val="left" w:pos="13050"/>
              </w:tabs>
              <w:rPr>
                <w:rFonts w:ascii="Arial" w:eastAsia="Arial" w:hAnsi="Arial" w:cs="Arial"/>
                <w:sz w:val="18"/>
                <w:szCs w:val="18"/>
              </w:rPr>
            </w:pPr>
          </w:p>
        </w:tc>
        <w:tc>
          <w:tcPr>
            <w:tcW w:w="5310" w:type="dxa"/>
            <w:tcBorders>
              <w:top w:val="single" w:sz="4" w:space="0" w:color="auto"/>
              <w:left w:val="single" w:sz="4" w:space="0" w:color="auto"/>
              <w:bottom w:val="single" w:sz="4" w:space="0" w:color="auto"/>
              <w:right w:val="single" w:sz="4" w:space="0" w:color="auto"/>
            </w:tcBorders>
            <w:vAlign w:val="center"/>
          </w:tcPr>
          <w:p w14:paraId="3C78E57B" w14:textId="3EF7616E" w:rsidR="007C08E1" w:rsidRPr="007F7F32" w:rsidRDefault="007C08E1" w:rsidP="00B806EC">
            <w:pPr>
              <w:tabs>
                <w:tab w:val="left" w:pos="13050"/>
              </w:tabs>
              <w:rPr>
                <w:rFonts w:ascii="Arial" w:hAnsi="Arial" w:cs="Arial"/>
                <w:sz w:val="18"/>
                <w:szCs w:val="18"/>
              </w:rPr>
            </w:pPr>
            <w:r w:rsidRPr="007F7F32">
              <w:rPr>
                <w:rFonts w:ascii="Arial" w:hAnsi="Arial" w:cs="Arial"/>
                <w:sz w:val="18"/>
                <w:szCs w:val="18"/>
              </w:rPr>
              <w:t>End-of-life Replacement or New Applications</w:t>
            </w:r>
            <w:r w:rsidR="00EF2E92" w:rsidRPr="007F7F32">
              <w:rPr>
                <w:rFonts w:ascii="Arial" w:hAnsi="Arial" w:cs="Arial"/>
                <w:sz w:val="18"/>
                <w:szCs w:val="18"/>
              </w:rPr>
              <w:t xml:space="preserve"> </w:t>
            </w:r>
            <w:r w:rsidRPr="007F7F32">
              <w:rPr>
                <w:rFonts w:ascii="Arial" w:hAnsi="Arial" w:cs="Arial"/>
                <w:sz w:val="18"/>
                <w:szCs w:val="18"/>
              </w:rPr>
              <w:t>3.1 - 9.0 kW</w:t>
            </w:r>
          </w:p>
        </w:tc>
        <w:tc>
          <w:tcPr>
            <w:tcW w:w="1741" w:type="dxa"/>
            <w:tcBorders>
              <w:top w:val="single" w:sz="4" w:space="0" w:color="auto"/>
              <w:left w:val="single" w:sz="4" w:space="0" w:color="auto"/>
              <w:bottom w:val="single" w:sz="4" w:space="0" w:color="auto"/>
              <w:right w:val="single" w:sz="4" w:space="0" w:color="auto"/>
            </w:tcBorders>
            <w:vAlign w:val="center"/>
          </w:tcPr>
          <w:p w14:paraId="05086E23" w14:textId="77777777" w:rsidR="007C08E1" w:rsidRPr="007F7F32" w:rsidRDefault="007C08E1" w:rsidP="00B806EC">
            <w:pPr>
              <w:tabs>
                <w:tab w:val="left" w:pos="13050"/>
              </w:tabs>
              <w:rPr>
                <w:rFonts w:ascii="Arial" w:hAnsi="Arial" w:cs="Arial"/>
                <w:sz w:val="18"/>
                <w:szCs w:val="18"/>
              </w:rPr>
            </w:pPr>
            <w:r w:rsidRPr="007F7F32">
              <w:rPr>
                <w:rFonts w:ascii="Arial" w:hAnsi="Arial" w:cs="Arial"/>
                <w:sz w:val="18"/>
                <w:szCs w:val="18"/>
              </w:rPr>
              <w:t>$1,400 per heater</w:t>
            </w:r>
          </w:p>
        </w:tc>
      </w:tr>
      <w:tr w:rsidR="007F7F32" w:rsidRPr="007F7F32" w14:paraId="62AFAEDA" w14:textId="77777777" w:rsidTr="004F1D55">
        <w:tblPrEx>
          <w:jc w:val="left"/>
        </w:tblPrEx>
        <w:trPr>
          <w:trHeight w:val="350"/>
        </w:trPr>
        <w:tc>
          <w:tcPr>
            <w:tcW w:w="1996" w:type="dxa"/>
            <w:vMerge/>
            <w:vAlign w:val="center"/>
          </w:tcPr>
          <w:p w14:paraId="5A5F05B4" w14:textId="77777777" w:rsidR="007C08E1" w:rsidRPr="007F7F32" w:rsidRDefault="007C08E1" w:rsidP="00B806EC">
            <w:pPr>
              <w:tabs>
                <w:tab w:val="left" w:pos="13050"/>
              </w:tabs>
              <w:rPr>
                <w:rFonts w:ascii="Arial" w:hAnsi="Arial" w:cs="Arial"/>
                <w:sz w:val="18"/>
                <w:szCs w:val="18"/>
              </w:rPr>
            </w:pPr>
          </w:p>
        </w:tc>
        <w:tc>
          <w:tcPr>
            <w:tcW w:w="5109" w:type="dxa"/>
            <w:vMerge/>
            <w:vAlign w:val="center"/>
          </w:tcPr>
          <w:p w14:paraId="0A6AAC67" w14:textId="77777777" w:rsidR="007C08E1" w:rsidRPr="007F7F32" w:rsidRDefault="007C08E1" w:rsidP="00B806EC">
            <w:pPr>
              <w:tabs>
                <w:tab w:val="left" w:pos="13050"/>
              </w:tabs>
              <w:rPr>
                <w:rFonts w:ascii="Arial" w:eastAsia="Arial" w:hAnsi="Arial" w:cs="Arial"/>
                <w:sz w:val="18"/>
                <w:szCs w:val="18"/>
              </w:rPr>
            </w:pPr>
          </w:p>
        </w:tc>
        <w:tc>
          <w:tcPr>
            <w:tcW w:w="5310" w:type="dxa"/>
            <w:tcBorders>
              <w:top w:val="single" w:sz="4" w:space="0" w:color="auto"/>
              <w:left w:val="single" w:sz="4" w:space="0" w:color="auto"/>
              <w:bottom w:val="single" w:sz="4" w:space="0" w:color="auto"/>
              <w:right w:val="single" w:sz="4" w:space="0" w:color="auto"/>
            </w:tcBorders>
            <w:vAlign w:val="center"/>
          </w:tcPr>
          <w:p w14:paraId="43CFAAA1" w14:textId="7DF9474F" w:rsidR="70E07CE1" w:rsidRDefault="70E07CE1" w:rsidP="00BB58FD">
            <w:pPr>
              <w:spacing w:before="40" w:after="40"/>
              <w:rPr>
                <w:rFonts w:ascii="Arial" w:eastAsia="Arial" w:hAnsi="Arial" w:cs="Arial"/>
                <w:color w:val="000000" w:themeColor="text1"/>
                <w:sz w:val="18"/>
                <w:szCs w:val="18"/>
              </w:rPr>
            </w:pPr>
            <w:r w:rsidRPr="70E07CE1">
              <w:rPr>
                <w:rFonts w:ascii="Arial" w:eastAsia="Arial" w:hAnsi="Arial" w:cs="Arial"/>
                <w:color w:val="000000" w:themeColor="text1"/>
                <w:sz w:val="18"/>
                <w:szCs w:val="18"/>
              </w:rPr>
              <w:t xml:space="preserve"> 2.5-3.0 kW, retrofit </w:t>
            </w:r>
            <w:r w:rsidRPr="70E07CE1">
              <w:rPr>
                <w:rFonts w:ascii="Arial" w:eastAsia="Arial" w:hAnsi="Arial" w:cs="Arial"/>
                <w:color w:val="0078D4"/>
                <w:sz w:val="18"/>
                <w:szCs w:val="18"/>
                <w:u w:val="single"/>
              </w:rPr>
              <w:t xml:space="preserve">(upgrading existing, functional) </w:t>
            </w:r>
            <w:r w:rsidRPr="70E07CE1">
              <w:rPr>
                <w:rFonts w:ascii="Arial" w:eastAsia="Arial" w:hAnsi="Arial" w:cs="Arial"/>
                <w:color w:val="000000" w:themeColor="text1"/>
                <w:sz w:val="18"/>
                <w:szCs w:val="18"/>
              </w:rPr>
              <w:t>heater</w:t>
            </w:r>
          </w:p>
        </w:tc>
        <w:tc>
          <w:tcPr>
            <w:tcW w:w="1741" w:type="dxa"/>
            <w:tcBorders>
              <w:top w:val="single" w:sz="4" w:space="0" w:color="auto"/>
              <w:left w:val="single" w:sz="4" w:space="0" w:color="auto"/>
              <w:bottom w:val="single" w:sz="4" w:space="0" w:color="auto"/>
              <w:right w:val="single" w:sz="4" w:space="0" w:color="auto"/>
            </w:tcBorders>
            <w:vAlign w:val="center"/>
          </w:tcPr>
          <w:p w14:paraId="61CF2447" w14:textId="77777777" w:rsidR="007C08E1" w:rsidRPr="007F7F32" w:rsidRDefault="007C08E1" w:rsidP="00B806EC">
            <w:pPr>
              <w:tabs>
                <w:tab w:val="left" w:pos="13050"/>
              </w:tabs>
              <w:rPr>
                <w:rFonts w:ascii="Arial" w:hAnsi="Arial" w:cs="Arial"/>
                <w:sz w:val="18"/>
                <w:szCs w:val="18"/>
              </w:rPr>
            </w:pPr>
            <w:r w:rsidRPr="007F7F32">
              <w:rPr>
                <w:rFonts w:ascii="Arial" w:hAnsi="Arial" w:cs="Arial"/>
                <w:sz w:val="18"/>
                <w:szCs w:val="18"/>
              </w:rPr>
              <w:t>$400 per heater</w:t>
            </w:r>
          </w:p>
        </w:tc>
      </w:tr>
      <w:tr w:rsidR="007F7F32" w:rsidRPr="007F7F32" w14:paraId="12BEAD7F" w14:textId="77777777" w:rsidTr="004F1D55">
        <w:tblPrEx>
          <w:jc w:val="left"/>
        </w:tblPrEx>
        <w:trPr>
          <w:trHeight w:val="368"/>
        </w:trPr>
        <w:tc>
          <w:tcPr>
            <w:tcW w:w="1996" w:type="dxa"/>
            <w:vMerge/>
            <w:vAlign w:val="center"/>
          </w:tcPr>
          <w:p w14:paraId="08D3D317" w14:textId="77777777" w:rsidR="007C08E1" w:rsidRPr="007F7F32" w:rsidRDefault="007C08E1" w:rsidP="00B806EC">
            <w:pPr>
              <w:tabs>
                <w:tab w:val="left" w:pos="13050"/>
              </w:tabs>
              <w:rPr>
                <w:rFonts w:ascii="Arial" w:hAnsi="Arial" w:cs="Arial"/>
                <w:sz w:val="18"/>
                <w:szCs w:val="18"/>
              </w:rPr>
            </w:pPr>
          </w:p>
        </w:tc>
        <w:tc>
          <w:tcPr>
            <w:tcW w:w="5109" w:type="dxa"/>
            <w:vMerge/>
            <w:vAlign w:val="center"/>
          </w:tcPr>
          <w:p w14:paraId="4155D06E" w14:textId="77777777" w:rsidR="007C08E1" w:rsidRPr="007F7F32" w:rsidRDefault="007C08E1" w:rsidP="00B806EC">
            <w:pPr>
              <w:tabs>
                <w:tab w:val="left" w:pos="13050"/>
              </w:tabs>
              <w:rPr>
                <w:rFonts w:ascii="Arial" w:eastAsia="Arial" w:hAnsi="Arial" w:cs="Arial"/>
                <w:sz w:val="18"/>
                <w:szCs w:val="18"/>
              </w:rPr>
            </w:pPr>
          </w:p>
        </w:tc>
        <w:tc>
          <w:tcPr>
            <w:tcW w:w="5310" w:type="dxa"/>
            <w:tcBorders>
              <w:top w:val="single" w:sz="4" w:space="0" w:color="auto"/>
              <w:left w:val="single" w:sz="4" w:space="0" w:color="auto"/>
              <w:bottom w:val="single" w:sz="4" w:space="0" w:color="auto"/>
              <w:right w:val="single" w:sz="4" w:space="0" w:color="auto"/>
            </w:tcBorders>
            <w:vAlign w:val="center"/>
          </w:tcPr>
          <w:p w14:paraId="649D56C1" w14:textId="71DD2139" w:rsidR="70E07CE1" w:rsidRDefault="70E07CE1" w:rsidP="00BB58FD">
            <w:pPr>
              <w:spacing w:before="40" w:after="40"/>
              <w:rPr>
                <w:rFonts w:ascii="Arial" w:eastAsia="Arial" w:hAnsi="Arial" w:cs="Arial"/>
                <w:color w:val="000000" w:themeColor="text1"/>
                <w:sz w:val="18"/>
                <w:szCs w:val="18"/>
              </w:rPr>
            </w:pPr>
            <w:r w:rsidRPr="70E07CE1">
              <w:rPr>
                <w:rFonts w:ascii="Arial" w:eastAsia="Arial" w:hAnsi="Arial" w:cs="Arial"/>
                <w:color w:val="000000" w:themeColor="text1"/>
                <w:sz w:val="18"/>
                <w:szCs w:val="18"/>
              </w:rPr>
              <w:t xml:space="preserve">3.1-9.0 kW, retrofit </w:t>
            </w:r>
            <w:r w:rsidRPr="70E07CE1">
              <w:rPr>
                <w:rFonts w:ascii="Arial" w:eastAsia="Arial" w:hAnsi="Arial" w:cs="Arial"/>
                <w:color w:val="0078D4"/>
                <w:sz w:val="18"/>
                <w:szCs w:val="18"/>
                <w:u w:val="single"/>
              </w:rPr>
              <w:t xml:space="preserve">(upgrading existing, functional) </w:t>
            </w:r>
            <w:r w:rsidRPr="70E07CE1">
              <w:rPr>
                <w:rFonts w:ascii="Arial" w:eastAsia="Arial" w:hAnsi="Arial" w:cs="Arial"/>
                <w:color w:val="000000" w:themeColor="text1"/>
                <w:sz w:val="18"/>
                <w:szCs w:val="18"/>
              </w:rPr>
              <w:t>heater</w:t>
            </w:r>
          </w:p>
        </w:tc>
        <w:tc>
          <w:tcPr>
            <w:tcW w:w="1741" w:type="dxa"/>
            <w:tcBorders>
              <w:top w:val="single" w:sz="4" w:space="0" w:color="auto"/>
              <w:left w:val="single" w:sz="4" w:space="0" w:color="auto"/>
              <w:bottom w:val="single" w:sz="4" w:space="0" w:color="auto"/>
              <w:right w:val="single" w:sz="4" w:space="0" w:color="auto"/>
            </w:tcBorders>
            <w:vAlign w:val="center"/>
          </w:tcPr>
          <w:p w14:paraId="238A7BDE" w14:textId="77777777" w:rsidR="007C08E1" w:rsidRPr="007F7F32" w:rsidRDefault="007C08E1" w:rsidP="00B806EC">
            <w:pPr>
              <w:tabs>
                <w:tab w:val="left" w:pos="13050"/>
              </w:tabs>
              <w:rPr>
                <w:rFonts w:ascii="Arial" w:hAnsi="Arial" w:cs="Arial"/>
                <w:sz w:val="18"/>
                <w:szCs w:val="18"/>
              </w:rPr>
            </w:pPr>
            <w:r w:rsidRPr="007F7F32">
              <w:rPr>
                <w:rFonts w:ascii="Arial" w:hAnsi="Arial" w:cs="Arial"/>
                <w:sz w:val="18"/>
                <w:szCs w:val="18"/>
              </w:rPr>
              <w:t>$1,400 per heater</w:t>
            </w:r>
          </w:p>
        </w:tc>
      </w:tr>
    </w:tbl>
    <w:p w14:paraId="44A548F8" w14:textId="4751F51C" w:rsidR="004F0736" w:rsidRDefault="004F0736" w:rsidP="00B25E7F">
      <w:pPr>
        <w:pStyle w:val="Footnote"/>
        <w:rPr>
          <w:rStyle w:val="Hyperlink"/>
          <w:rFonts w:cs="Arial"/>
          <w:szCs w:val="18"/>
        </w:rPr>
      </w:pPr>
      <w:r>
        <w:t xml:space="preserve">* </w:t>
      </w:r>
      <w:r w:rsidR="00B25E7F">
        <w:tab/>
      </w:r>
      <w:r w:rsidR="00E61CB1" w:rsidRPr="007F7F32">
        <w:t xml:space="preserve">NEEA Advanced Water Heater Specification Version 7.0: </w:t>
      </w:r>
      <w:hyperlink r:id="rId38" w:history="1">
        <w:r w:rsidR="00E61CB1" w:rsidRPr="00B65880">
          <w:rPr>
            <w:rStyle w:val="Hyperlink"/>
            <w:rFonts w:cs="Arial"/>
            <w:szCs w:val="18"/>
          </w:rPr>
          <w:t>https://neea.org/img/documents/Advanced-Water-Heating-Specification.pdf</w:t>
        </w:r>
      </w:hyperlink>
    </w:p>
    <w:p w14:paraId="00742A5A" w14:textId="78423DB3" w:rsidR="004F0736" w:rsidRDefault="004F0736" w:rsidP="00B25E7F">
      <w:pPr>
        <w:pStyle w:val="Footnote"/>
        <w:rPr>
          <w:rStyle w:val="Hyperlink"/>
          <w:rFonts w:cs="Arial"/>
          <w:szCs w:val="18"/>
        </w:rPr>
      </w:pPr>
      <w:r>
        <w:t xml:space="preserve">** </w:t>
      </w:r>
      <w:r w:rsidR="00B25E7F">
        <w:tab/>
      </w:r>
      <w:r w:rsidRPr="007F7F32">
        <w:t xml:space="preserve">NEEA qualified product list </w:t>
      </w:r>
      <w:hyperlink r:id="rId39" w:history="1">
        <w:r w:rsidRPr="00B65880">
          <w:rPr>
            <w:rStyle w:val="Hyperlink"/>
            <w:rFonts w:cs="Arial"/>
            <w:szCs w:val="18"/>
          </w:rPr>
          <w:t>https://neea.org/img/documents/residential-HPWH-qualified-products-list.pdf</w:t>
        </w:r>
      </w:hyperlink>
      <w:r w:rsidR="00764AE2">
        <w:rPr>
          <w:rStyle w:val="Hyperlink"/>
          <w:rFonts w:cs="Arial"/>
          <w:szCs w:val="18"/>
        </w:rPr>
        <w:t xml:space="preserve"> </w:t>
      </w:r>
    </w:p>
    <w:p w14:paraId="4F3EED2A" w14:textId="5D69F33D" w:rsidR="00EF2E92" w:rsidRPr="007F7F32" w:rsidRDefault="00E24F5E">
      <w:r w:rsidRPr="007F7F32">
        <w:rPr>
          <w:rFonts w:ascii="Arial" w:hAnsi="Arial" w:cs="Arial"/>
          <w:b/>
          <w:sz w:val="22"/>
          <w:szCs w:val="22"/>
        </w:rPr>
        <w:br w:type="page"/>
        <w:t xml:space="preserve">HVAC and Water Heating Equipment </w:t>
      </w:r>
      <w:r w:rsidRPr="007F7F32">
        <w:rPr>
          <w:rFonts w:ascii="Arial" w:hAnsi="Arial" w:cs="Arial"/>
          <w:b/>
          <w:i/>
          <w:iCs/>
          <w:sz w:val="22"/>
          <w:szCs w:val="22"/>
        </w:rPr>
        <w:t>continued</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7630"/>
        <w:gridCol w:w="110"/>
        <w:gridCol w:w="2160"/>
        <w:gridCol w:w="2259"/>
      </w:tblGrid>
      <w:tr w:rsidR="002B1DB4" w:rsidRPr="007F7F32" w14:paraId="04448019" w14:textId="77777777" w:rsidTr="70E07CE1">
        <w:trPr>
          <w:trHeight w:val="196"/>
          <w:jc w:val="center"/>
        </w:trPr>
        <w:tc>
          <w:tcPr>
            <w:tcW w:w="1997" w:type="dxa"/>
            <w:shd w:val="clear" w:color="auto" w:fill="D9D9D9" w:themeFill="background1" w:themeFillShade="D9"/>
            <w:vAlign w:val="center"/>
          </w:tcPr>
          <w:p w14:paraId="12457447" w14:textId="77777777" w:rsidR="002B1DB4" w:rsidRPr="007F7F32" w:rsidRDefault="002B1DB4" w:rsidP="00214FE9">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9900" w:type="dxa"/>
            <w:gridSpan w:val="3"/>
            <w:shd w:val="clear" w:color="auto" w:fill="D9D9D9" w:themeFill="background1" w:themeFillShade="D9"/>
            <w:vAlign w:val="center"/>
          </w:tcPr>
          <w:p w14:paraId="0D8A73B4" w14:textId="77777777" w:rsidR="002B1DB4" w:rsidRPr="007F7F32" w:rsidRDefault="002B1DB4" w:rsidP="00214FE9">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2259" w:type="dxa"/>
            <w:shd w:val="clear" w:color="auto" w:fill="D9D9D9" w:themeFill="background1" w:themeFillShade="D9"/>
            <w:vAlign w:val="center"/>
          </w:tcPr>
          <w:p w14:paraId="138584CE" w14:textId="77777777" w:rsidR="002B1DB4" w:rsidRPr="007F7F32" w:rsidRDefault="002B1DB4" w:rsidP="00214FE9">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7F7F32" w:rsidRPr="007F7F32" w14:paraId="09515C40" w14:textId="77777777" w:rsidTr="70E07CE1">
        <w:tblPrEx>
          <w:jc w:val="left"/>
        </w:tblPrEx>
        <w:trPr>
          <w:trHeight w:val="368"/>
        </w:trPr>
        <w:tc>
          <w:tcPr>
            <w:tcW w:w="1997" w:type="dxa"/>
            <w:vMerge w:val="restart"/>
            <w:tcBorders>
              <w:left w:val="single" w:sz="4" w:space="0" w:color="auto"/>
              <w:right w:val="single" w:sz="4" w:space="0" w:color="auto"/>
            </w:tcBorders>
            <w:vAlign w:val="center"/>
          </w:tcPr>
          <w:p w14:paraId="03A41DBF" w14:textId="4EDDED0D" w:rsidR="00E630C9" w:rsidRPr="007F7F32" w:rsidRDefault="00E630C9" w:rsidP="003000AD">
            <w:pPr>
              <w:tabs>
                <w:tab w:val="left" w:pos="13050"/>
              </w:tabs>
              <w:rPr>
                <w:rFonts w:ascii="Arial" w:hAnsi="Arial" w:cs="Arial"/>
                <w:sz w:val="18"/>
                <w:szCs w:val="18"/>
              </w:rPr>
            </w:pPr>
            <w:r w:rsidRPr="007F7F32">
              <w:br w:type="page"/>
            </w:r>
            <w:r w:rsidRPr="007F7F32">
              <w:rPr>
                <w:rFonts w:ascii="Arial" w:hAnsi="Arial" w:cs="Arial"/>
                <w:sz w:val="18"/>
                <w:szCs w:val="18"/>
              </w:rPr>
              <w:t>Commercial Pump Variable Frequency Drive (VFD)</w:t>
            </w:r>
            <w:r w:rsidR="00B47CBD" w:rsidRPr="007F7F32">
              <w:rPr>
                <w:rFonts w:ascii="Arial" w:hAnsi="Arial" w:cs="Arial"/>
                <w:sz w:val="18"/>
                <w:szCs w:val="18"/>
              </w:rPr>
              <w:t xml:space="preserve"> -</w:t>
            </w:r>
            <w:r w:rsidRPr="007F7F32">
              <w:rPr>
                <w:rFonts w:ascii="Arial" w:hAnsi="Arial" w:cs="Arial"/>
                <w:sz w:val="18"/>
                <w:szCs w:val="18"/>
              </w:rPr>
              <w:t xml:space="preserve"> New Pump</w:t>
            </w:r>
          </w:p>
        </w:tc>
        <w:tc>
          <w:tcPr>
            <w:tcW w:w="9900" w:type="dxa"/>
            <w:gridSpan w:val="3"/>
            <w:tcBorders>
              <w:left w:val="single" w:sz="4" w:space="0" w:color="auto"/>
              <w:right w:val="single" w:sz="4" w:space="0" w:color="auto"/>
            </w:tcBorders>
            <w:vAlign w:val="center"/>
          </w:tcPr>
          <w:p w14:paraId="4A15D0FF" w14:textId="77777777" w:rsidR="00E630C9" w:rsidRPr="007F7F32" w:rsidRDefault="00E630C9" w:rsidP="003000AD">
            <w:pPr>
              <w:tabs>
                <w:tab w:val="left" w:pos="13050"/>
              </w:tabs>
              <w:rPr>
                <w:rFonts w:ascii="Arial" w:hAnsi="Arial" w:cs="Arial"/>
                <w:sz w:val="18"/>
                <w:szCs w:val="18"/>
              </w:rPr>
            </w:pPr>
            <w:r w:rsidRPr="007F7F32">
              <w:rPr>
                <w:rFonts w:ascii="Arial" w:eastAsia="Arial" w:hAnsi="Arial" w:cs="Arial"/>
                <w:sz w:val="18"/>
                <w:szCs w:val="18"/>
              </w:rPr>
              <w:t>Variable Frequency Drive (VFD) must be installed on a commercial pump with nominal motor power up to 20 horsepower (hp). Eligible applications include cooling (includes cooling tower), heating and pressure boost. Replacements due to burn out qualify. Irrigation applications do not qualify (see Irrigation Pump VFD measure).</w:t>
            </w:r>
          </w:p>
        </w:tc>
        <w:tc>
          <w:tcPr>
            <w:tcW w:w="2259" w:type="dxa"/>
            <w:tcBorders>
              <w:top w:val="single" w:sz="4" w:space="0" w:color="auto"/>
              <w:left w:val="single" w:sz="4" w:space="0" w:color="auto"/>
              <w:bottom w:val="single" w:sz="4" w:space="0" w:color="auto"/>
              <w:right w:val="single" w:sz="4" w:space="0" w:color="auto"/>
            </w:tcBorders>
            <w:vAlign w:val="center"/>
          </w:tcPr>
          <w:p w14:paraId="41FFB1B6" w14:textId="77777777" w:rsidR="00E630C9" w:rsidRPr="007F7F32" w:rsidRDefault="00E630C9" w:rsidP="003000AD">
            <w:pPr>
              <w:tabs>
                <w:tab w:val="left" w:pos="13050"/>
              </w:tabs>
              <w:rPr>
                <w:rFonts w:ascii="Arial" w:hAnsi="Arial" w:cs="Arial"/>
                <w:sz w:val="18"/>
                <w:szCs w:val="18"/>
              </w:rPr>
            </w:pPr>
          </w:p>
        </w:tc>
      </w:tr>
      <w:tr w:rsidR="007F7F32" w:rsidRPr="007F7F32" w14:paraId="7C3377AE" w14:textId="77777777" w:rsidTr="70E07CE1">
        <w:tblPrEx>
          <w:jc w:val="left"/>
        </w:tblPrEx>
        <w:trPr>
          <w:trHeight w:val="180"/>
        </w:trPr>
        <w:tc>
          <w:tcPr>
            <w:tcW w:w="1997" w:type="dxa"/>
            <w:vMerge/>
            <w:vAlign w:val="center"/>
          </w:tcPr>
          <w:p w14:paraId="114CC185" w14:textId="77777777" w:rsidR="00E630C9" w:rsidRPr="007F7F32" w:rsidRDefault="00E630C9" w:rsidP="003000AD">
            <w:pPr>
              <w:tabs>
                <w:tab w:val="left" w:pos="13050"/>
              </w:tabs>
              <w:rPr>
                <w:rFonts w:ascii="Arial" w:hAnsi="Arial" w:cs="Arial"/>
                <w:sz w:val="18"/>
                <w:szCs w:val="18"/>
              </w:rPr>
            </w:pPr>
          </w:p>
        </w:tc>
        <w:tc>
          <w:tcPr>
            <w:tcW w:w="7630" w:type="dxa"/>
            <w:vMerge w:val="restart"/>
            <w:tcBorders>
              <w:left w:val="single" w:sz="4" w:space="0" w:color="auto"/>
              <w:right w:val="single" w:sz="4" w:space="0" w:color="auto"/>
            </w:tcBorders>
            <w:vAlign w:val="center"/>
          </w:tcPr>
          <w:p w14:paraId="48A8BC9E" w14:textId="55C6C22A" w:rsidR="00E630C9" w:rsidRPr="007F7F32" w:rsidRDefault="00E630C9" w:rsidP="003000AD">
            <w:pPr>
              <w:tabs>
                <w:tab w:val="left" w:pos="13050"/>
              </w:tabs>
              <w:rPr>
                <w:rFonts w:ascii="Arial" w:eastAsia="Arial" w:hAnsi="Arial" w:cs="Arial"/>
                <w:sz w:val="18"/>
                <w:szCs w:val="18"/>
              </w:rPr>
            </w:pPr>
            <w:r w:rsidRPr="007F7F32">
              <w:rPr>
                <w:rFonts w:ascii="Arial" w:eastAsia="Arial" w:hAnsi="Arial" w:cs="Arial"/>
                <w:sz w:val="18"/>
                <w:szCs w:val="18"/>
              </w:rPr>
              <w:t>Cooling and Heating applications only</w:t>
            </w:r>
          </w:p>
        </w:tc>
        <w:tc>
          <w:tcPr>
            <w:tcW w:w="2270" w:type="dxa"/>
            <w:gridSpan w:val="2"/>
            <w:tcBorders>
              <w:left w:val="single" w:sz="4" w:space="0" w:color="auto"/>
              <w:right w:val="single" w:sz="4" w:space="0" w:color="auto"/>
            </w:tcBorders>
            <w:vAlign w:val="center"/>
          </w:tcPr>
          <w:p w14:paraId="0C58E72C" w14:textId="77777777" w:rsidR="00E630C9" w:rsidRPr="007F7F32" w:rsidRDefault="00E630C9" w:rsidP="003000AD">
            <w:pPr>
              <w:tabs>
                <w:tab w:val="left" w:pos="13050"/>
              </w:tabs>
              <w:jc w:val="right"/>
              <w:rPr>
                <w:rFonts w:ascii="Arial" w:hAnsi="Arial" w:cs="Arial"/>
                <w:sz w:val="18"/>
                <w:szCs w:val="18"/>
              </w:rPr>
            </w:pPr>
            <w:r w:rsidRPr="007F7F32">
              <w:rPr>
                <w:rFonts w:ascii="Arial" w:hAnsi="Arial" w:cs="Arial"/>
                <w:sz w:val="18"/>
                <w:szCs w:val="18"/>
              </w:rPr>
              <w:t>0.50 to 0.75 hp</w:t>
            </w:r>
          </w:p>
        </w:tc>
        <w:tc>
          <w:tcPr>
            <w:tcW w:w="2259" w:type="dxa"/>
            <w:tcBorders>
              <w:top w:val="single" w:sz="4" w:space="0" w:color="auto"/>
              <w:left w:val="single" w:sz="4" w:space="0" w:color="auto"/>
              <w:right w:val="single" w:sz="4" w:space="0" w:color="auto"/>
            </w:tcBorders>
            <w:vAlign w:val="center"/>
          </w:tcPr>
          <w:p w14:paraId="49A93A6E" w14:textId="774A0D6F"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20</w:t>
            </w:r>
            <w:r w:rsidRPr="007F7F32">
              <w:rPr>
                <w:rFonts w:ascii="Arial" w:hAnsi="Arial" w:cs="Arial"/>
                <w:sz w:val="18"/>
                <w:szCs w:val="18"/>
              </w:rPr>
              <w:t>0 per installed VFD</w:t>
            </w:r>
          </w:p>
        </w:tc>
      </w:tr>
      <w:tr w:rsidR="007F7F32" w:rsidRPr="007F7F32" w14:paraId="2ECBA25D" w14:textId="77777777" w:rsidTr="70E07CE1">
        <w:tblPrEx>
          <w:jc w:val="left"/>
        </w:tblPrEx>
        <w:trPr>
          <w:trHeight w:val="180"/>
        </w:trPr>
        <w:tc>
          <w:tcPr>
            <w:tcW w:w="1997" w:type="dxa"/>
            <w:vMerge/>
            <w:vAlign w:val="center"/>
          </w:tcPr>
          <w:p w14:paraId="5D8359BA" w14:textId="77777777" w:rsidR="00E630C9" w:rsidRPr="007F7F32" w:rsidRDefault="00E630C9" w:rsidP="003000AD">
            <w:pPr>
              <w:tabs>
                <w:tab w:val="left" w:pos="13050"/>
              </w:tabs>
              <w:rPr>
                <w:rFonts w:ascii="Arial" w:hAnsi="Arial" w:cs="Arial"/>
                <w:sz w:val="18"/>
                <w:szCs w:val="18"/>
              </w:rPr>
            </w:pPr>
          </w:p>
        </w:tc>
        <w:tc>
          <w:tcPr>
            <w:tcW w:w="7630" w:type="dxa"/>
            <w:vMerge/>
            <w:vAlign w:val="center"/>
          </w:tcPr>
          <w:p w14:paraId="131616CE" w14:textId="77777777" w:rsidR="00E630C9" w:rsidRPr="007F7F32" w:rsidRDefault="00E630C9" w:rsidP="003000AD">
            <w:pPr>
              <w:tabs>
                <w:tab w:val="left" w:pos="13050"/>
              </w:tabs>
              <w:rPr>
                <w:rFonts w:ascii="Arial" w:eastAsia="Arial" w:hAnsi="Arial" w:cs="Arial"/>
                <w:sz w:val="18"/>
                <w:szCs w:val="18"/>
              </w:rPr>
            </w:pPr>
          </w:p>
        </w:tc>
        <w:tc>
          <w:tcPr>
            <w:tcW w:w="2270" w:type="dxa"/>
            <w:gridSpan w:val="2"/>
            <w:tcBorders>
              <w:left w:val="single" w:sz="4" w:space="0" w:color="auto"/>
              <w:right w:val="single" w:sz="4" w:space="0" w:color="auto"/>
            </w:tcBorders>
            <w:vAlign w:val="center"/>
          </w:tcPr>
          <w:p w14:paraId="51759555" w14:textId="77777777" w:rsidR="00E630C9" w:rsidRPr="007F7F32" w:rsidRDefault="00E630C9" w:rsidP="003000AD">
            <w:pPr>
              <w:tabs>
                <w:tab w:val="left" w:pos="13050"/>
              </w:tabs>
              <w:jc w:val="right"/>
              <w:rPr>
                <w:rFonts w:ascii="Arial" w:hAnsi="Arial" w:cs="Arial"/>
                <w:sz w:val="18"/>
                <w:szCs w:val="18"/>
              </w:rPr>
            </w:pPr>
            <w:r w:rsidRPr="007F7F32">
              <w:rPr>
                <w:rFonts w:ascii="Arial" w:hAnsi="Arial" w:cs="Arial"/>
                <w:sz w:val="18"/>
                <w:szCs w:val="18"/>
              </w:rPr>
              <w:t>0.76 to 1.25 hp</w:t>
            </w:r>
          </w:p>
        </w:tc>
        <w:tc>
          <w:tcPr>
            <w:tcW w:w="2259" w:type="dxa"/>
            <w:tcBorders>
              <w:left w:val="single" w:sz="4" w:space="0" w:color="auto"/>
              <w:bottom w:val="single" w:sz="4" w:space="0" w:color="auto"/>
              <w:right w:val="single" w:sz="4" w:space="0" w:color="auto"/>
            </w:tcBorders>
            <w:vAlign w:val="center"/>
          </w:tcPr>
          <w:p w14:paraId="26EEB612" w14:textId="5F5E21DD"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$2</w:t>
            </w:r>
            <w:r w:rsidR="00D43477" w:rsidRPr="007F7F32">
              <w:rPr>
                <w:rFonts w:ascii="Arial" w:hAnsi="Arial" w:cs="Arial"/>
                <w:sz w:val="18"/>
                <w:szCs w:val="18"/>
              </w:rPr>
              <w:t>5</w:t>
            </w:r>
            <w:r w:rsidRPr="007F7F32">
              <w:rPr>
                <w:rFonts w:ascii="Arial" w:hAnsi="Arial" w:cs="Arial"/>
                <w:sz w:val="18"/>
                <w:szCs w:val="18"/>
              </w:rPr>
              <w:t>0 per installed VFD</w:t>
            </w:r>
          </w:p>
        </w:tc>
      </w:tr>
      <w:tr w:rsidR="007F7F32" w:rsidRPr="007F7F32" w14:paraId="6D37F5D0" w14:textId="77777777" w:rsidTr="70E07CE1">
        <w:tblPrEx>
          <w:jc w:val="left"/>
        </w:tblPrEx>
        <w:trPr>
          <w:trHeight w:val="72"/>
        </w:trPr>
        <w:tc>
          <w:tcPr>
            <w:tcW w:w="1997" w:type="dxa"/>
            <w:vMerge/>
            <w:vAlign w:val="center"/>
          </w:tcPr>
          <w:p w14:paraId="55208ABF" w14:textId="77777777" w:rsidR="00E630C9" w:rsidRPr="007F7F32" w:rsidRDefault="00E630C9" w:rsidP="003000AD">
            <w:pPr>
              <w:tabs>
                <w:tab w:val="left" w:pos="13050"/>
              </w:tabs>
              <w:rPr>
                <w:rFonts w:ascii="Arial" w:hAnsi="Arial" w:cs="Arial"/>
                <w:sz w:val="18"/>
                <w:szCs w:val="18"/>
              </w:rPr>
            </w:pPr>
          </w:p>
        </w:tc>
        <w:tc>
          <w:tcPr>
            <w:tcW w:w="7630" w:type="dxa"/>
            <w:vMerge w:val="restart"/>
            <w:tcBorders>
              <w:left w:val="single" w:sz="4" w:space="0" w:color="auto"/>
              <w:right w:val="single" w:sz="4" w:space="0" w:color="auto"/>
            </w:tcBorders>
            <w:vAlign w:val="center"/>
          </w:tcPr>
          <w:p w14:paraId="5C77ADBB" w14:textId="77777777" w:rsidR="00E630C9" w:rsidRPr="007F7F32" w:rsidRDefault="00E630C9" w:rsidP="003000AD">
            <w:pPr>
              <w:tabs>
                <w:tab w:val="left" w:pos="13050"/>
              </w:tabs>
              <w:rPr>
                <w:rFonts w:ascii="Arial" w:eastAsia="Arial" w:hAnsi="Arial" w:cs="Arial"/>
                <w:sz w:val="18"/>
                <w:szCs w:val="18"/>
              </w:rPr>
            </w:pPr>
            <w:r w:rsidRPr="007F7F32">
              <w:rPr>
                <w:rFonts w:ascii="Arial" w:eastAsia="Arial" w:hAnsi="Arial" w:cs="Arial"/>
                <w:sz w:val="18"/>
                <w:szCs w:val="18"/>
              </w:rPr>
              <w:t>All eligible pump applications</w:t>
            </w:r>
          </w:p>
        </w:tc>
        <w:tc>
          <w:tcPr>
            <w:tcW w:w="2270" w:type="dxa"/>
            <w:gridSpan w:val="2"/>
            <w:tcBorders>
              <w:left w:val="single" w:sz="4" w:space="0" w:color="auto"/>
              <w:right w:val="single" w:sz="4" w:space="0" w:color="auto"/>
            </w:tcBorders>
            <w:vAlign w:val="center"/>
          </w:tcPr>
          <w:p w14:paraId="7650D1CC" w14:textId="77777777" w:rsidR="00E630C9" w:rsidRPr="007F7F32" w:rsidRDefault="00E630C9" w:rsidP="003000AD">
            <w:pPr>
              <w:tabs>
                <w:tab w:val="left" w:pos="13050"/>
              </w:tabs>
              <w:jc w:val="right"/>
              <w:rPr>
                <w:rFonts w:ascii="Arial" w:hAnsi="Arial" w:cs="Arial"/>
                <w:sz w:val="18"/>
                <w:szCs w:val="18"/>
              </w:rPr>
            </w:pPr>
            <w:r w:rsidRPr="007F7F32">
              <w:rPr>
                <w:rFonts w:ascii="Arial" w:hAnsi="Arial" w:cs="Arial"/>
                <w:sz w:val="18"/>
                <w:szCs w:val="18"/>
              </w:rPr>
              <w:t>1.26 to 1.75 hp</w:t>
            </w:r>
          </w:p>
        </w:tc>
        <w:tc>
          <w:tcPr>
            <w:tcW w:w="2259" w:type="dxa"/>
            <w:tcBorders>
              <w:top w:val="single" w:sz="4" w:space="0" w:color="auto"/>
              <w:left w:val="single" w:sz="4" w:space="0" w:color="auto"/>
              <w:right w:val="single" w:sz="4" w:space="0" w:color="auto"/>
            </w:tcBorders>
            <w:vAlign w:val="center"/>
          </w:tcPr>
          <w:p w14:paraId="158D6A69" w14:textId="69E65712"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30</w:t>
            </w:r>
            <w:r w:rsidRPr="007F7F32">
              <w:rPr>
                <w:rFonts w:ascii="Arial" w:hAnsi="Arial" w:cs="Arial"/>
                <w:sz w:val="18"/>
                <w:szCs w:val="18"/>
              </w:rPr>
              <w:t>0 per installed VFD</w:t>
            </w:r>
          </w:p>
        </w:tc>
      </w:tr>
      <w:tr w:rsidR="007F7F32" w:rsidRPr="007F7F32" w14:paraId="05A0AC73" w14:textId="77777777" w:rsidTr="70E07CE1">
        <w:tblPrEx>
          <w:jc w:val="left"/>
        </w:tblPrEx>
        <w:trPr>
          <w:trHeight w:val="72"/>
        </w:trPr>
        <w:tc>
          <w:tcPr>
            <w:tcW w:w="1997" w:type="dxa"/>
            <w:vMerge/>
            <w:vAlign w:val="center"/>
          </w:tcPr>
          <w:p w14:paraId="16DE2B32" w14:textId="77777777" w:rsidR="00E630C9" w:rsidRPr="007F7F32" w:rsidRDefault="00E630C9" w:rsidP="003000AD">
            <w:pPr>
              <w:tabs>
                <w:tab w:val="left" w:pos="13050"/>
              </w:tabs>
              <w:rPr>
                <w:rFonts w:ascii="Arial" w:hAnsi="Arial" w:cs="Arial"/>
                <w:sz w:val="18"/>
                <w:szCs w:val="18"/>
              </w:rPr>
            </w:pPr>
          </w:p>
        </w:tc>
        <w:tc>
          <w:tcPr>
            <w:tcW w:w="7630" w:type="dxa"/>
            <w:vMerge/>
            <w:vAlign w:val="center"/>
          </w:tcPr>
          <w:p w14:paraId="642BCFBD" w14:textId="77777777" w:rsidR="00E630C9" w:rsidRPr="007F7F32" w:rsidRDefault="00E630C9" w:rsidP="003000AD">
            <w:pPr>
              <w:tabs>
                <w:tab w:val="left" w:pos="13050"/>
              </w:tabs>
              <w:rPr>
                <w:rFonts w:ascii="Arial" w:eastAsia="Arial" w:hAnsi="Arial" w:cs="Arial"/>
                <w:sz w:val="18"/>
                <w:szCs w:val="18"/>
              </w:rPr>
            </w:pPr>
          </w:p>
        </w:tc>
        <w:tc>
          <w:tcPr>
            <w:tcW w:w="2270" w:type="dxa"/>
            <w:gridSpan w:val="2"/>
            <w:tcBorders>
              <w:left w:val="single" w:sz="4" w:space="0" w:color="auto"/>
              <w:right w:val="single" w:sz="4" w:space="0" w:color="auto"/>
            </w:tcBorders>
            <w:vAlign w:val="center"/>
          </w:tcPr>
          <w:p w14:paraId="7FCD76CC" w14:textId="77777777" w:rsidR="00E630C9" w:rsidRPr="007F7F32" w:rsidRDefault="00E630C9" w:rsidP="003000AD">
            <w:pPr>
              <w:tabs>
                <w:tab w:val="left" w:pos="13050"/>
              </w:tabs>
              <w:jc w:val="right"/>
              <w:rPr>
                <w:rFonts w:ascii="Arial" w:hAnsi="Arial" w:cs="Arial"/>
                <w:sz w:val="18"/>
                <w:szCs w:val="18"/>
              </w:rPr>
            </w:pPr>
            <w:r w:rsidRPr="007F7F32">
              <w:rPr>
                <w:rFonts w:ascii="Arial" w:hAnsi="Arial" w:cs="Arial"/>
                <w:sz w:val="18"/>
                <w:szCs w:val="18"/>
              </w:rPr>
              <w:t>1.76 to 2.5 hp</w:t>
            </w:r>
          </w:p>
        </w:tc>
        <w:tc>
          <w:tcPr>
            <w:tcW w:w="2259" w:type="dxa"/>
            <w:tcBorders>
              <w:left w:val="single" w:sz="4" w:space="0" w:color="auto"/>
              <w:right w:val="single" w:sz="4" w:space="0" w:color="auto"/>
            </w:tcBorders>
            <w:vAlign w:val="center"/>
          </w:tcPr>
          <w:p w14:paraId="08537AF5" w14:textId="5CA13A45"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$3</w:t>
            </w:r>
            <w:r w:rsidR="00D43477" w:rsidRPr="007F7F32">
              <w:rPr>
                <w:rFonts w:ascii="Arial" w:hAnsi="Arial" w:cs="Arial"/>
                <w:sz w:val="18"/>
                <w:szCs w:val="18"/>
              </w:rPr>
              <w:t>5</w:t>
            </w:r>
            <w:r w:rsidRPr="007F7F32">
              <w:rPr>
                <w:rFonts w:ascii="Arial" w:hAnsi="Arial" w:cs="Arial"/>
                <w:sz w:val="18"/>
                <w:szCs w:val="18"/>
              </w:rPr>
              <w:t>0 per installed VFD</w:t>
            </w:r>
          </w:p>
        </w:tc>
      </w:tr>
      <w:tr w:rsidR="007F7F32" w:rsidRPr="007F7F32" w14:paraId="70C6A0F8" w14:textId="77777777" w:rsidTr="70E07CE1">
        <w:tblPrEx>
          <w:jc w:val="left"/>
        </w:tblPrEx>
        <w:trPr>
          <w:trHeight w:val="72"/>
        </w:trPr>
        <w:tc>
          <w:tcPr>
            <w:tcW w:w="1997" w:type="dxa"/>
            <w:vMerge/>
            <w:vAlign w:val="center"/>
          </w:tcPr>
          <w:p w14:paraId="00046809" w14:textId="77777777" w:rsidR="00E630C9" w:rsidRPr="007F7F32" w:rsidRDefault="00E630C9" w:rsidP="003000AD">
            <w:pPr>
              <w:tabs>
                <w:tab w:val="left" w:pos="13050"/>
              </w:tabs>
              <w:rPr>
                <w:rFonts w:ascii="Arial" w:hAnsi="Arial" w:cs="Arial"/>
                <w:sz w:val="18"/>
                <w:szCs w:val="18"/>
              </w:rPr>
            </w:pPr>
          </w:p>
        </w:tc>
        <w:tc>
          <w:tcPr>
            <w:tcW w:w="7630" w:type="dxa"/>
            <w:vMerge/>
            <w:vAlign w:val="center"/>
          </w:tcPr>
          <w:p w14:paraId="4417D3D9" w14:textId="77777777" w:rsidR="00E630C9" w:rsidRPr="007F7F32" w:rsidRDefault="00E630C9" w:rsidP="003000AD">
            <w:pPr>
              <w:tabs>
                <w:tab w:val="left" w:pos="13050"/>
              </w:tabs>
              <w:rPr>
                <w:rFonts w:ascii="Arial" w:eastAsia="Arial" w:hAnsi="Arial" w:cs="Arial"/>
                <w:sz w:val="18"/>
                <w:szCs w:val="18"/>
              </w:rPr>
            </w:pPr>
          </w:p>
        </w:tc>
        <w:tc>
          <w:tcPr>
            <w:tcW w:w="2270" w:type="dxa"/>
            <w:gridSpan w:val="2"/>
            <w:tcBorders>
              <w:left w:val="single" w:sz="4" w:space="0" w:color="auto"/>
              <w:right w:val="single" w:sz="4" w:space="0" w:color="auto"/>
            </w:tcBorders>
            <w:vAlign w:val="center"/>
          </w:tcPr>
          <w:p w14:paraId="6126F69C" w14:textId="77777777" w:rsidR="00E630C9" w:rsidRPr="007F7F32" w:rsidRDefault="00E630C9" w:rsidP="003000AD">
            <w:pPr>
              <w:tabs>
                <w:tab w:val="left" w:pos="13050"/>
              </w:tabs>
              <w:jc w:val="right"/>
              <w:rPr>
                <w:rFonts w:ascii="Arial" w:hAnsi="Arial" w:cs="Arial"/>
                <w:sz w:val="18"/>
                <w:szCs w:val="18"/>
              </w:rPr>
            </w:pPr>
            <w:r w:rsidRPr="007F7F32">
              <w:rPr>
                <w:rFonts w:ascii="Arial" w:hAnsi="Arial" w:cs="Arial"/>
                <w:sz w:val="18"/>
                <w:szCs w:val="18"/>
              </w:rPr>
              <w:t>2.51 to 3.5 hp</w:t>
            </w:r>
          </w:p>
        </w:tc>
        <w:tc>
          <w:tcPr>
            <w:tcW w:w="2259" w:type="dxa"/>
            <w:tcBorders>
              <w:left w:val="single" w:sz="4" w:space="0" w:color="auto"/>
              <w:right w:val="single" w:sz="4" w:space="0" w:color="auto"/>
            </w:tcBorders>
            <w:vAlign w:val="center"/>
          </w:tcPr>
          <w:p w14:paraId="2ECFB104" w14:textId="05E82B77"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40</w:t>
            </w:r>
            <w:r w:rsidRPr="007F7F32">
              <w:rPr>
                <w:rFonts w:ascii="Arial" w:hAnsi="Arial" w:cs="Arial"/>
                <w:sz w:val="18"/>
                <w:szCs w:val="18"/>
              </w:rPr>
              <w:t>0 per installed VFD</w:t>
            </w:r>
          </w:p>
        </w:tc>
      </w:tr>
      <w:tr w:rsidR="007F7F32" w:rsidRPr="007F7F32" w14:paraId="41998F5D" w14:textId="77777777" w:rsidTr="70E07CE1">
        <w:tblPrEx>
          <w:jc w:val="left"/>
        </w:tblPrEx>
        <w:trPr>
          <w:trHeight w:val="72"/>
        </w:trPr>
        <w:tc>
          <w:tcPr>
            <w:tcW w:w="1997" w:type="dxa"/>
            <w:vMerge/>
            <w:vAlign w:val="center"/>
          </w:tcPr>
          <w:p w14:paraId="0F1A44FB" w14:textId="77777777" w:rsidR="00E630C9" w:rsidRPr="007F7F32" w:rsidRDefault="00E630C9" w:rsidP="003000AD">
            <w:pPr>
              <w:tabs>
                <w:tab w:val="left" w:pos="13050"/>
              </w:tabs>
              <w:rPr>
                <w:rFonts w:ascii="Arial" w:hAnsi="Arial" w:cs="Arial"/>
                <w:sz w:val="18"/>
                <w:szCs w:val="18"/>
              </w:rPr>
            </w:pPr>
          </w:p>
        </w:tc>
        <w:tc>
          <w:tcPr>
            <w:tcW w:w="7630" w:type="dxa"/>
            <w:vMerge/>
            <w:vAlign w:val="center"/>
          </w:tcPr>
          <w:p w14:paraId="7DD50076" w14:textId="77777777" w:rsidR="00E630C9" w:rsidRPr="007F7F32" w:rsidRDefault="00E630C9" w:rsidP="003000AD">
            <w:pPr>
              <w:tabs>
                <w:tab w:val="left" w:pos="13050"/>
              </w:tabs>
              <w:rPr>
                <w:rFonts w:ascii="Arial" w:eastAsia="Arial" w:hAnsi="Arial" w:cs="Arial"/>
                <w:sz w:val="18"/>
                <w:szCs w:val="18"/>
              </w:rPr>
            </w:pPr>
          </w:p>
        </w:tc>
        <w:tc>
          <w:tcPr>
            <w:tcW w:w="2270" w:type="dxa"/>
            <w:gridSpan w:val="2"/>
            <w:tcBorders>
              <w:left w:val="single" w:sz="4" w:space="0" w:color="auto"/>
              <w:right w:val="single" w:sz="4" w:space="0" w:color="auto"/>
            </w:tcBorders>
            <w:vAlign w:val="center"/>
          </w:tcPr>
          <w:p w14:paraId="6F7FA04E" w14:textId="77777777" w:rsidR="00E630C9" w:rsidRPr="007F7F32" w:rsidRDefault="00E630C9" w:rsidP="003000AD">
            <w:pPr>
              <w:tabs>
                <w:tab w:val="left" w:pos="13050"/>
              </w:tabs>
              <w:jc w:val="right"/>
              <w:rPr>
                <w:rFonts w:ascii="Arial" w:hAnsi="Arial" w:cs="Arial"/>
                <w:sz w:val="18"/>
                <w:szCs w:val="18"/>
              </w:rPr>
            </w:pPr>
            <w:r w:rsidRPr="007F7F32">
              <w:rPr>
                <w:rFonts w:ascii="Arial" w:hAnsi="Arial" w:cs="Arial"/>
                <w:sz w:val="18"/>
                <w:szCs w:val="18"/>
              </w:rPr>
              <w:t>3.51 to 4.5 hp</w:t>
            </w:r>
          </w:p>
        </w:tc>
        <w:tc>
          <w:tcPr>
            <w:tcW w:w="2259" w:type="dxa"/>
            <w:tcBorders>
              <w:left w:val="single" w:sz="4" w:space="0" w:color="auto"/>
              <w:right w:val="single" w:sz="4" w:space="0" w:color="auto"/>
            </w:tcBorders>
            <w:vAlign w:val="center"/>
          </w:tcPr>
          <w:p w14:paraId="0E35D0D7" w14:textId="6B3C3165"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50</w:t>
            </w:r>
            <w:r w:rsidRPr="007F7F32">
              <w:rPr>
                <w:rFonts w:ascii="Arial" w:hAnsi="Arial" w:cs="Arial"/>
                <w:sz w:val="18"/>
                <w:szCs w:val="18"/>
              </w:rPr>
              <w:t>0 per installed VFD</w:t>
            </w:r>
          </w:p>
        </w:tc>
      </w:tr>
      <w:tr w:rsidR="007F7F32" w:rsidRPr="007F7F32" w14:paraId="4CEFC93F" w14:textId="77777777" w:rsidTr="70E07CE1">
        <w:tblPrEx>
          <w:jc w:val="left"/>
        </w:tblPrEx>
        <w:trPr>
          <w:trHeight w:val="70"/>
        </w:trPr>
        <w:tc>
          <w:tcPr>
            <w:tcW w:w="1997" w:type="dxa"/>
            <w:vMerge/>
            <w:vAlign w:val="center"/>
          </w:tcPr>
          <w:p w14:paraId="3B1DB2A9" w14:textId="77777777" w:rsidR="00E630C9" w:rsidRPr="007F7F32" w:rsidRDefault="00E630C9" w:rsidP="003000AD">
            <w:pPr>
              <w:tabs>
                <w:tab w:val="left" w:pos="13050"/>
              </w:tabs>
              <w:rPr>
                <w:rFonts w:ascii="Arial" w:hAnsi="Arial" w:cs="Arial"/>
                <w:sz w:val="18"/>
                <w:szCs w:val="18"/>
              </w:rPr>
            </w:pPr>
          </w:p>
        </w:tc>
        <w:tc>
          <w:tcPr>
            <w:tcW w:w="7630" w:type="dxa"/>
            <w:vMerge/>
            <w:vAlign w:val="center"/>
          </w:tcPr>
          <w:p w14:paraId="7D5BC8FE" w14:textId="77777777" w:rsidR="00E630C9" w:rsidRPr="007F7F32" w:rsidRDefault="00E630C9" w:rsidP="003000AD">
            <w:pPr>
              <w:tabs>
                <w:tab w:val="left" w:pos="13050"/>
              </w:tabs>
              <w:rPr>
                <w:rFonts w:ascii="Arial" w:eastAsia="Arial" w:hAnsi="Arial" w:cs="Arial"/>
                <w:sz w:val="18"/>
                <w:szCs w:val="18"/>
              </w:rPr>
            </w:pPr>
          </w:p>
        </w:tc>
        <w:tc>
          <w:tcPr>
            <w:tcW w:w="2270" w:type="dxa"/>
            <w:gridSpan w:val="2"/>
            <w:tcBorders>
              <w:left w:val="single" w:sz="4" w:space="0" w:color="auto"/>
              <w:right w:val="single" w:sz="4" w:space="0" w:color="auto"/>
            </w:tcBorders>
            <w:vAlign w:val="center"/>
          </w:tcPr>
          <w:p w14:paraId="453AC30A" w14:textId="77777777" w:rsidR="00E630C9" w:rsidRPr="007F7F32" w:rsidRDefault="00E630C9" w:rsidP="003000AD">
            <w:pPr>
              <w:tabs>
                <w:tab w:val="left" w:pos="13050"/>
              </w:tabs>
              <w:jc w:val="right"/>
              <w:rPr>
                <w:rFonts w:ascii="Arial" w:hAnsi="Arial" w:cs="Arial"/>
                <w:sz w:val="18"/>
                <w:szCs w:val="18"/>
              </w:rPr>
            </w:pPr>
            <w:r w:rsidRPr="007F7F32">
              <w:rPr>
                <w:rFonts w:ascii="Arial" w:hAnsi="Arial" w:cs="Arial"/>
                <w:sz w:val="18"/>
                <w:szCs w:val="18"/>
              </w:rPr>
              <w:t>4.51 to 6.0 hp</w:t>
            </w:r>
          </w:p>
        </w:tc>
        <w:tc>
          <w:tcPr>
            <w:tcW w:w="2259" w:type="dxa"/>
            <w:tcBorders>
              <w:left w:val="single" w:sz="4" w:space="0" w:color="auto"/>
              <w:bottom w:val="single" w:sz="4" w:space="0" w:color="auto"/>
              <w:right w:val="single" w:sz="4" w:space="0" w:color="auto"/>
            </w:tcBorders>
            <w:vAlign w:val="center"/>
          </w:tcPr>
          <w:p w14:paraId="7A593FC1" w14:textId="51EBC10F"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$5</w:t>
            </w:r>
            <w:r w:rsidR="00D43477" w:rsidRPr="007F7F32">
              <w:rPr>
                <w:rFonts w:ascii="Arial" w:hAnsi="Arial" w:cs="Arial"/>
                <w:sz w:val="18"/>
                <w:szCs w:val="18"/>
              </w:rPr>
              <w:t>5</w:t>
            </w:r>
            <w:r w:rsidRPr="007F7F32">
              <w:rPr>
                <w:rFonts w:ascii="Arial" w:hAnsi="Arial" w:cs="Arial"/>
                <w:sz w:val="18"/>
                <w:szCs w:val="18"/>
              </w:rPr>
              <w:t>0 per installed VFD</w:t>
            </w:r>
          </w:p>
        </w:tc>
      </w:tr>
      <w:tr w:rsidR="007F7F32" w:rsidRPr="007F7F32" w14:paraId="5292E24F" w14:textId="77777777" w:rsidTr="70E07CE1">
        <w:tblPrEx>
          <w:jc w:val="left"/>
        </w:tblPrEx>
        <w:trPr>
          <w:trHeight w:val="233"/>
        </w:trPr>
        <w:tc>
          <w:tcPr>
            <w:tcW w:w="1997" w:type="dxa"/>
            <w:vMerge/>
            <w:vAlign w:val="center"/>
          </w:tcPr>
          <w:p w14:paraId="260852BA" w14:textId="77777777" w:rsidR="00E630C9" w:rsidRPr="007F7F32" w:rsidRDefault="00E630C9" w:rsidP="003000AD">
            <w:pPr>
              <w:tabs>
                <w:tab w:val="left" w:pos="13050"/>
              </w:tabs>
              <w:rPr>
                <w:rFonts w:ascii="Arial" w:hAnsi="Arial" w:cs="Arial"/>
                <w:sz w:val="18"/>
                <w:szCs w:val="18"/>
              </w:rPr>
            </w:pPr>
          </w:p>
        </w:tc>
        <w:tc>
          <w:tcPr>
            <w:tcW w:w="7630" w:type="dxa"/>
            <w:tcBorders>
              <w:left w:val="single" w:sz="4" w:space="0" w:color="auto"/>
              <w:right w:val="single" w:sz="4" w:space="0" w:color="auto"/>
            </w:tcBorders>
            <w:vAlign w:val="center"/>
          </w:tcPr>
          <w:p w14:paraId="285A5F12" w14:textId="77777777"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Heating, Pressure Boost and Cooling Tower applications only</w:t>
            </w:r>
          </w:p>
        </w:tc>
        <w:tc>
          <w:tcPr>
            <w:tcW w:w="2270" w:type="dxa"/>
            <w:gridSpan w:val="2"/>
            <w:tcBorders>
              <w:left w:val="single" w:sz="4" w:space="0" w:color="auto"/>
              <w:right w:val="single" w:sz="4" w:space="0" w:color="auto"/>
            </w:tcBorders>
            <w:vAlign w:val="center"/>
          </w:tcPr>
          <w:p w14:paraId="2DFE038A" w14:textId="77777777" w:rsidR="00E630C9" w:rsidRPr="007F7F32" w:rsidRDefault="00E630C9" w:rsidP="003000AD">
            <w:pPr>
              <w:tabs>
                <w:tab w:val="left" w:pos="13050"/>
              </w:tabs>
              <w:jc w:val="right"/>
              <w:rPr>
                <w:rFonts w:ascii="Arial" w:hAnsi="Arial" w:cs="Arial"/>
                <w:sz w:val="18"/>
                <w:szCs w:val="18"/>
              </w:rPr>
            </w:pPr>
            <w:r w:rsidRPr="007F7F32">
              <w:rPr>
                <w:rFonts w:ascii="Arial" w:hAnsi="Arial" w:cs="Arial"/>
                <w:sz w:val="18"/>
                <w:szCs w:val="18"/>
              </w:rPr>
              <w:t>6.01 to 8.0 hp</w:t>
            </w:r>
          </w:p>
        </w:tc>
        <w:tc>
          <w:tcPr>
            <w:tcW w:w="2259" w:type="dxa"/>
            <w:tcBorders>
              <w:top w:val="single" w:sz="4" w:space="0" w:color="auto"/>
              <w:left w:val="single" w:sz="4" w:space="0" w:color="auto"/>
              <w:bottom w:val="single" w:sz="4" w:space="0" w:color="auto"/>
              <w:right w:val="single" w:sz="4" w:space="0" w:color="auto"/>
            </w:tcBorders>
            <w:vAlign w:val="center"/>
          </w:tcPr>
          <w:p w14:paraId="04DAA259" w14:textId="0E3D2B66"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7</w:t>
            </w:r>
            <w:r w:rsidRPr="007F7F32">
              <w:rPr>
                <w:rFonts w:ascii="Arial" w:hAnsi="Arial" w:cs="Arial"/>
                <w:sz w:val="18"/>
                <w:szCs w:val="18"/>
              </w:rPr>
              <w:t>00 per installed VFD</w:t>
            </w:r>
          </w:p>
        </w:tc>
      </w:tr>
      <w:tr w:rsidR="007F7F32" w:rsidRPr="007F7F32" w14:paraId="6C59BC83" w14:textId="77777777" w:rsidTr="70E07CE1">
        <w:tblPrEx>
          <w:jc w:val="left"/>
        </w:tblPrEx>
        <w:trPr>
          <w:trHeight w:val="180"/>
        </w:trPr>
        <w:tc>
          <w:tcPr>
            <w:tcW w:w="1997" w:type="dxa"/>
            <w:vMerge/>
            <w:vAlign w:val="center"/>
          </w:tcPr>
          <w:p w14:paraId="6800D075" w14:textId="77777777" w:rsidR="00E630C9" w:rsidRPr="007F7F32" w:rsidRDefault="00E630C9" w:rsidP="003000AD">
            <w:pPr>
              <w:tabs>
                <w:tab w:val="left" w:pos="13050"/>
              </w:tabs>
              <w:rPr>
                <w:rFonts w:ascii="Arial" w:hAnsi="Arial" w:cs="Arial"/>
                <w:sz w:val="18"/>
                <w:szCs w:val="18"/>
              </w:rPr>
            </w:pPr>
          </w:p>
        </w:tc>
        <w:tc>
          <w:tcPr>
            <w:tcW w:w="7630" w:type="dxa"/>
            <w:vMerge w:val="restart"/>
            <w:tcBorders>
              <w:left w:val="single" w:sz="4" w:space="0" w:color="auto"/>
              <w:right w:val="single" w:sz="4" w:space="0" w:color="auto"/>
            </w:tcBorders>
            <w:vAlign w:val="center"/>
          </w:tcPr>
          <w:p w14:paraId="0249F798" w14:textId="77777777"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Pressure Boost or Cooling Tower applications only</w:t>
            </w:r>
          </w:p>
        </w:tc>
        <w:tc>
          <w:tcPr>
            <w:tcW w:w="2270" w:type="dxa"/>
            <w:gridSpan w:val="2"/>
            <w:tcBorders>
              <w:left w:val="single" w:sz="4" w:space="0" w:color="auto"/>
              <w:right w:val="single" w:sz="4" w:space="0" w:color="auto"/>
            </w:tcBorders>
            <w:vAlign w:val="center"/>
          </w:tcPr>
          <w:p w14:paraId="6AAC2296" w14:textId="77777777" w:rsidR="00E630C9" w:rsidRPr="007F7F32" w:rsidRDefault="00E630C9" w:rsidP="003000AD">
            <w:pPr>
              <w:tabs>
                <w:tab w:val="left" w:pos="13050"/>
              </w:tabs>
              <w:jc w:val="right"/>
              <w:rPr>
                <w:rFonts w:ascii="Arial" w:hAnsi="Arial" w:cs="Arial"/>
                <w:sz w:val="18"/>
                <w:szCs w:val="18"/>
              </w:rPr>
            </w:pPr>
            <w:r w:rsidRPr="007F7F32">
              <w:rPr>
                <w:rFonts w:ascii="Arial" w:hAnsi="Arial" w:cs="Arial"/>
                <w:sz w:val="18"/>
                <w:szCs w:val="18"/>
              </w:rPr>
              <w:t>8.01 to 12.5 hp</w:t>
            </w:r>
          </w:p>
        </w:tc>
        <w:tc>
          <w:tcPr>
            <w:tcW w:w="2259" w:type="dxa"/>
            <w:tcBorders>
              <w:top w:val="single" w:sz="4" w:space="0" w:color="auto"/>
              <w:left w:val="single" w:sz="4" w:space="0" w:color="auto"/>
              <w:right w:val="single" w:sz="4" w:space="0" w:color="auto"/>
            </w:tcBorders>
            <w:vAlign w:val="center"/>
          </w:tcPr>
          <w:p w14:paraId="68B7C050" w14:textId="09F1E5A1"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8</w:t>
            </w:r>
            <w:r w:rsidRPr="007F7F32">
              <w:rPr>
                <w:rFonts w:ascii="Arial" w:hAnsi="Arial" w:cs="Arial"/>
                <w:sz w:val="18"/>
                <w:szCs w:val="18"/>
              </w:rPr>
              <w:t>00 per installed VFD</w:t>
            </w:r>
          </w:p>
        </w:tc>
      </w:tr>
      <w:tr w:rsidR="007F7F32" w:rsidRPr="007F7F32" w14:paraId="27A77FE5" w14:textId="77777777" w:rsidTr="70E07CE1">
        <w:tblPrEx>
          <w:jc w:val="left"/>
        </w:tblPrEx>
        <w:trPr>
          <w:trHeight w:val="202"/>
        </w:trPr>
        <w:tc>
          <w:tcPr>
            <w:tcW w:w="1997" w:type="dxa"/>
            <w:vMerge/>
            <w:vAlign w:val="center"/>
          </w:tcPr>
          <w:p w14:paraId="49A1ECAB" w14:textId="77777777" w:rsidR="00E630C9" w:rsidRPr="007F7F32" w:rsidRDefault="00E630C9" w:rsidP="003000AD">
            <w:pPr>
              <w:tabs>
                <w:tab w:val="left" w:pos="13050"/>
              </w:tabs>
              <w:rPr>
                <w:rFonts w:ascii="Arial" w:hAnsi="Arial" w:cs="Arial"/>
                <w:sz w:val="18"/>
                <w:szCs w:val="18"/>
              </w:rPr>
            </w:pPr>
          </w:p>
        </w:tc>
        <w:tc>
          <w:tcPr>
            <w:tcW w:w="7630" w:type="dxa"/>
            <w:vMerge/>
            <w:vAlign w:val="center"/>
          </w:tcPr>
          <w:p w14:paraId="6401385B" w14:textId="77777777" w:rsidR="00E630C9" w:rsidRPr="007F7F32" w:rsidRDefault="00E630C9" w:rsidP="003000AD">
            <w:pPr>
              <w:tabs>
                <w:tab w:val="left" w:pos="13050"/>
              </w:tabs>
              <w:rPr>
                <w:rFonts w:ascii="Arial" w:hAnsi="Arial" w:cs="Arial"/>
                <w:sz w:val="18"/>
                <w:szCs w:val="18"/>
              </w:rPr>
            </w:pPr>
          </w:p>
        </w:tc>
        <w:tc>
          <w:tcPr>
            <w:tcW w:w="2270" w:type="dxa"/>
            <w:gridSpan w:val="2"/>
            <w:tcBorders>
              <w:left w:val="single" w:sz="4" w:space="0" w:color="auto"/>
              <w:right w:val="single" w:sz="4" w:space="0" w:color="auto"/>
            </w:tcBorders>
            <w:vAlign w:val="center"/>
          </w:tcPr>
          <w:p w14:paraId="1DDBEBE7" w14:textId="77777777" w:rsidR="00E630C9" w:rsidRPr="007F7F32" w:rsidRDefault="00E630C9" w:rsidP="003000AD">
            <w:pPr>
              <w:tabs>
                <w:tab w:val="left" w:pos="13050"/>
              </w:tabs>
              <w:jc w:val="right"/>
              <w:rPr>
                <w:rFonts w:ascii="Arial" w:hAnsi="Arial" w:cs="Arial"/>
                <w:sz w:val="18"/>
                <w:szCs w:val="18"/>
              </w:rPr>
            </w:pPr>
            <w:r w:rsidRPr="007F7F32">
              <w:rPr>
                <w:rFonts w:ascii="Arial" w:hAnsi="Arial" w:cs="Arial"/>
                <w:sz w:val="18"/>
                <w:szCs w:val="18"/>
              </w:rPr>
              <w:t>12.51 to 17.5 hp</w:t>
            </w:r>
          </w:p>
        </w:tc>
        <w:tc>
          <w:tcPr>
            <w:tcW w:w="2259" w:type="dxa"/>
            <w:tcBorders>
              <w:left w:val="single" w:sz="4" w:space="0" w:color="auto"/>
              <w:right w:val="single" w:sz="4" w:space="0" w:color="auto"/>
            </w:tcBorders>
            <w:vAlign w:val="center"/>
          </w:tcPr>
          <w:p w14:paraId="18F5C587" w14:textId="30ED71DE"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9</w:t>
            </w:r>
            <w:r w:rsidRPr="007F7F32">
              <w:rPr>
                <w:rFonts w:ascii="Arial" w:hAnsi="Arial" w:cs="Arial"/>
                <w:sz w:val="18"/>
                <w:szCs w:val="18"/>
              </w:rPr>
              <w:t>50 per installed VFD</w:t>
            </w:r>
          </w:p>
        </w:tc>
      </w:tr>
      <w:tr w:rsidR="007F7F32" w:rsidRPr="007F7F32" w14:paraId="7077FDAA" w14:textId="77777777" w:rsidTr="70E07CE1">
        <w:tblPrEx>
          <w:jc w:val="left"/>
        </w:tblPrEx>
        <w:trPr>
          <w:trHeight w:val="201"/>
        </w:trPr>
        <w:tc>
          <w:tcPr>
            <w:tcW w:w="1997" w:type="dxa"/>
            <w:vMerge/>
            <w:vAlign w:val="center"/>
          </w:tcPr>
          <w:p w14:paraId="5FE24257" w14:textId="77777777" w:rsidR="00E630C9" w:rsidRPr="007F7F32" w:rsidRDefault="00E630C9" w:rsidP="003000AD">
            <w:pPr>
              <w:tabs>
                <w:tab w:val="left" w:pos="13050"/>
              </w:tabs>
              <w:rPr>
                <w:rFonts w:ascii="Arial" w:hAnsi="Arial" w:cs="Arial"/>
                <w:sz w:val="18"/>
                <w:szCs w:val="18"/>
              </w:rPr>
            </w:pPr>
          </w:p>
        </w:tc>
        <w:tc>
          <w:tcPr>
            <w:tcW w:w="7630" w:type="dxa"/>
            <w:vMerge/>
            <w:vAlign w:val="center"/>
          </w:tcPr>
          <w:p w14:paraId="0617EEC2" w14:textId="77777777" w:rsidR="00E630C9" w:rsidRPr="007F7F32" w:rsidRDefault="00E630C9" w:rsidP="003000AD">
            <w:pPr>
              <w:tabs>
                <w:tab w:val="left" w:pos="13050"/>
              </w:tabs>
              <w:rPr>
                <w:rFonts w:ascii="Arial" w:hAnsi="Arial" w:cs="Arial"/>
                <w:sz w:val="18"/>
                <w:szCs w:val="18"/>
              </w:rPr>
            </w:pPr>
          </w:p>
        </w:tc>
        <w:tc>
          <w:tcPr>
            <w:tcW w:w="2270" w:type="dxa"/>
            <w:gridSpan w:val="2"/>
            <w:tcBorders>
              <w:left w:val="single" w:sz="4" w:space="0" w:color="auto"/>
              <w:right w:val="single" w:sz="4" w:space="0" w:color="auto"/>
            </w:tcBorders>
            <w:vAlign w:val="center"/>
          </w:tcPr>
          <w:p w14:paraId="5F2F3236" w14:textId="77777777" w:rsidR="00E630C9" w:rsidRPr="007F7F32" w:rsidRDefault="00E630C9" w:rsidP="003000AD">
            <w:pPr>
              <w:tabs>
                <w:tab w:val="left" w:pos="13050"/>
              </w:tabs>
              <w:jc w:val="right"/>
              <w:rPr>
                <w:rFonts w:ascii="Arial" w:hAnsi="Arial" w:cs="Arial"/>
                <w:sz w:val="18"/>
                <w:szCs w:val="18"/>
              </w:rPr>
            </w:pPr>
            <w:r w:rsidRPr="007F7F32">
              <w:rPr>
                <w:rFonts w:ascii="Arial" w:hAnsi="Arial" w:cs="Arial"/>
                <w:sz w:val="18"/>
                <w:szCs w:val="18"/>
              </w:rPr>
              <w:t>17.51 to 22.5 hp</w:t>
            </w:r>
          </w:p>
        </w:tc>
        <w:tc>
          <w:tcPr>
            <w:tcW w:w="2259" w:type="dxa"/>
            <w:tcBorders>
              <w:left w:val="single" w:sz="4" w:space="0" w:color="auto"/>
              <w:right w:val="single" w:sz="4" w:space="0" w:color="auto"/>
            </w:tcBorders>
            <w:vAlign w:val="center"/>
          </w:tcPr>
          <w:p w14:paraId="30A62220" w14:textId="7A9324FF"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$1</w:t>
            </w:r>
            <w:r w:rsidR="00D43477" w:rsidRPr="007F7F32">
              <w:rPr>
                <w:rFonts w:ascii="Arial" w:hAnsi="Arial" w:cs="Arial"/>
                <w:sz w:val="18"/>
                <w:szCs w:val="18"/>
              </w:rPr>
              <w:t>,1</w:t>
            </w:r>
            <w:r w:rsidRPr="007F7F32">
              <w:rPr>
                <w:rFonts w:ascii="Arial" w:hAnsi="Arial" w:cs="Arial"/>
                <w:sz w:val="18"/>
                <w:szCs w:val="18"/>
              </w:rPr>
              <w:t>00 per installed VFD</w:t>
            </w:r>
          </w:p>
        </w:tc>
      </w:tr>
      <w:tr w:rsidR="007F7F32" w:rsidRPr="007F7F32" w14:paraId="0DFEDE21" w14:textId="77777777" w:rsidTr="70E07CE1">
        <w:tblPrEx>
          <w:jc w:val="left"/>
        </w:tblPrEx>
        <w:trPr>
          <w:trHeight w:val="368"/>
        </w:trPr>
        <w:tc>
          <w:tcPr>
            <w:tcW w:w="1997" w:type="dxa"/>
            <w:vMerge w:val="restart"/>
            <w:tcBorders>
              <w:left w:val="single" w:sz="4" w:space="0" w:color="auto"/>
              <w:right w:val="single" w:sz="4" w:space="0" w:color="auto"/>
            </w:tcBorders>
            <w:vAlign w:val="center"/>
          </w:tcPr>
          <w:p w14:paraId="0CCC8D5F" w14:textId="2CD7D57E" w:rsidR="00E465EB" w:rsidRPr="007F7F32" w:rsidRDefault="7CE215FF" w:rsidP="003000AD">
            <w:pPr>
              <w:tabs>
                <w:tab w:val="left" w:pos="13050"/>
              </w:tabs>
              <w:rPr>
                <w:rFonts w:ascii="Arial" w:hAnsi="Arial" w:cs="Arial"/>
                <w:sz w:val="18"/>
                <w:szCs w:val="18"/>
              </w:rPr>
            </w:pPr>
            <w:r w:rsidRPr="70E07CE1">
              <w:rPr>
                <w:rFonts w:ascii="Arial" w:hAnsi="Arial" w:cs="Arial"/>
                <w:sz w:val="18"/>
                <w:szCs w:val="18"/>
              </w:rPr>
              <w:t xml:space="preserve">Irrigation Pump Variable Frequency Drive (VFD) </w:t>
            </w:r>
          </w:p>
        </w:tc>
        <w:tc>
          <w:tcPr>
            <w:tcW w:w="9900" w:type="dxa"/>
            <w:gridSpan w:val="3"/>
            <w:tcBorders>
              <w:left w:val="single" w:sz="4" w:space="0" w:color="auto"/>
              <w:right w:val="single" w:sz="4" w:space="0" w:color="auto"/>
            </w:tcBorders>
            <w:vAlign w:val="center"/>
          </w:tcPr>
          <w:p w14:paraId="1E582684" w14:textId="6F26030F" w:rsidR="00E465EB" w:rsidRPr="007F7F32" w:rsidRDefault="7CE215FF" w:rsidP="003000AD">
            <w:pPr>
              <w:tabs>
                <w:tab w:val="left" w:pos="13050"/>
              </w:tabs>
              <w:rPr>
                <w:rFonts w:ascii="Arial" w:eastAsia="Arial" w:hAnsi="Arial" w:cs="Arial"/>
                <w:sz w:val="18"/>
                <w:szCs w:val="18"/>
              </w:rPr>
            </w:pPr>
            <w:r w:rsidRPr="70E07CE1">
              <w:rPr>
                <w:rFonts w:ascii="Arial" w:eastAsia="Arial" w:hAnsi="Arial" w:cs="Arial"/>
                <w:sz w:val="18"/>
                <w:szCs w:val="18"/>
              </w:rPr>
              <w:t xml:space="preserve">Irrigation pumps must be between 2 to 25 horsepower (hp). </w:t>
            </w:r>
            <w:proofErr w:type="gramStart"/>
            <w:r w:rsidRPr="70E07CE1">
              <w:rPr>
                <w:rFonts w:ascii="Arial" w:eastAsia="Arial" w:hAnsi="Arial" w:cs="Arial"/>
                <w:sz w:val="18"/>
                <w:szCs w:val="18"/>
              </w:rPr>
              <w:t>System</w:t>
            </w:r>
            <w:proofErr w:type="gramEnd"/>
            <w:r w:rsidRPr="70E07CE1">
              <w:rPr>
                <w:rFonts w:ascii="Arial" w:eastAsia="Arial" w:hAnsi="Arial" w:cs="Arial"/>
                <w:sz w:val="18"/>
                <w:szCs w:val="18"/>
              </w:rPr>
              <w:t xml:space="preserve"> must not be equipped with a pressure tank. Retrofit </w:t>
            </w:r>
            <w:r w:rsidR="18F8D8BF" w:rsidRPr="70E07CE1">
              <w:rPr>
                <w:rFonts w:ascii="Arial" w:eastAsia="Arial" w:hAnsi="Arial" w:cs="Arial"/>
                <w:sz w:val="18"/>
                <w:szCs w:val="18"/>
              </w:rPr>
              <w:t xml:space="preserve">projects (upgrades) </w:t>
            </w:r>
            <w:r w:rsidRPr="70E07CE1">
              <w:rPr>
                <w:rFonts w:ascii="Arial" w:eastAsia="Arial" w:hAnsi="Arial" w:cs="Arial"/>
                <w:sz w:val="18"/>
                <w:szCs w:val="18"/>
              </w:rPr>
              <w:t xml:space="preserve">must not include an existing </w:t>
            </w:r>
            <w:r w:rsidRPr="70E07CE1">
              <w:rPr>
                <w:rFonts w:ascii="Arial" w:hAnsi="Arial" w:cs="Arial"/>
                <w:sz w:val="18"/>
                <w:szCs w:val="18"/>
              </w:rPr>
              <w:t>Variable Frequency Drive (</w:t>
            </w:r>
            <w:r w:rsidRPr="70E07CE1">
              <w:rPr>
                <w:rFonts w:ascii="Arial" w:eastAsia="Arial" w:hAnsi="Arial" w:cs="Arial"/>
                <w:sz w:val="18"/>
                <w:szCs w:val="18"/>
              </w:rPr>
              <w:t>VFD). Replacements due to failed pumps or pump motors are eligible as new construction</w:t>
            </w:r>
            <w:r w:rsidR="51706787" w:rsidRPr="70E07CE1">
              <w:rPr>
                <w:rFonts w:ascii="Arial" w:eastAsia="Arial" w:hAnsi="Arial" w:cs="Arial"/>
                <w:sz w:val="18"/>
                <w:szCs w:val="18"/>
              </w:rPr>
              <w:t>.</w:t>
            </w:r>
          </w:p>
        </w:tc>
        <w:tc>
          <w:tcPr>
            <w:tcW w:w="2259" w:type="dxa"/>
            <w:tcBorders>
              <w:top w:val="single" w:sz="4" w:space="0" w:color="auto"/>
              <w:left w:val="single" w:sz="4" w:space="0" w:color="auto"/>
              <w:bottom w:val="single" w:sz="4" w:space="0" w:color="auto"/>
              <w:right w:val="single" w:sz="4" w:space="0" w:color="auto"/>
            </w:tcBorders>
            <w:vAlign w:val="center"/>
          </w:tcPr>
          <w:p w14:paraId="36CA67DA" w14:textId="77777777" w:rsidR="00E465EB" w:rsidRPr="007F7F32" w:rsidRDefault="00E465EB" w:rsidP="003000AD">
            <w:pPr>
              <w:tabs>
                <w:tab w:val="left" w:pos="13050"/>
              </w:tabs>
              <w:rPr>
                <w:rFonts w:ascii="Arial" w:hAnsi="Arial" w:cs="Arial"/>
                <w:sz w:val="18"/>
                <w:szCs w:val="18"/>
              </w:rPr>
            </w:pPr>
          </w:p>
        </w:tc>
      </w:tr>
      <w:tr w:rsidR="007F7F32" w:rsidRPr="007F7F32" w14:paraId="624C52B2" w14:textId="77777777" w:rsidTr="70E07CE1">
        <w:tblPrEx>
          <w:jc w:val="left"/>
        </w:tblPrEx>
        <w:trPr>
          <w:trHeight w:val="180"/>
        </w:trPr>
        <w:tc>
          <w:tcPr>
            <w:tcW w:w="1997" w:type="dxa"/>
            <w:vMerge/>
            <w:vAlign w:val="center"/>
          </w:tcPr>
          <w:p w14:paraId="059C59DB" w14:textId="77777777" w:rsidR="00E465EB" w:rsidRPr="007F7F32" w:rsidRDefault="00E465EB" w:rsidP="003000AD">
            <w:pPr>
              <w:tabs>
                <w:tab w:val="left" w:pos="13050"/>
              </w:tabs>
              <w:rPr>
                <w:rFonts w:ascii="Arial" w:hAnsi="Arial" w:cs="Arial"/>
                <w:sz w:val="18"/>
                <w:szCs w:val="18"/>
              </w:rPr>
            </w:pPr>
          </w:p>
        </w:tc>
        <w:tc>
          <w:tcPr>
            <w:tcW w:w="7740" w:type="dxa"/>
            <w:gridSpan w:val="2"/>
            <w:vMerge w:val="restart"/>
            <w:tcBorders>
              <w:left w:val="single" w:sz="4" w:space="0" w:color="auto"/>
              <w:right w:val="single" w:sz="4" w:space="0" w:color="auto"/>
            </w:tcBorders>
            <w:vAlign w:val="center"/>
          </w:tcPr>
          <w:p w14:paraId="5A2FCD12" w14:textId="3665BD72" w:rsidR="00E465EB" w:rsidRPr="007F7F32" w:rsidRDefault="7CE215FF" w:rsidP="003000AD">
            <w:pPr>
              <w:tabs>
                <w:tab w:val="left" w:pos="13050"/>
              </w:tabs>
              <w:rPr>
                <w:rFonts w:ascii="Arial" w:eastAsia="Arial" w:hAnsi="Arial" w:cs="Arial"/>
                <w:sz w:val="18"/>
                <w:szCs w:val="18"/>
              </w:rPr>
            </w:pPr>
            <w:r w:rsidRPr="70E07CE1">
              <w:rPr>
                <w:rFonts w:ascii="Arial" w:eastAsia="Arial" w:hAnsi="Arial" w:cs="Arial"/>
                <w:sz w:val="18"/>
                <w:szCs w:val="18"/>
              </w:rPr>
              <w:t>Retrofit Pump VFD</w:t>
            </w:r>
            <w:r w:rsidR="28547513" w:rsidRPr="70E07CE1">
              <w:rPr>
                <w:rFonts w:ascii="Arial" w:eastAsia="Arial" w:hAnsi="Arial" w:cs="Arial"/>
                <w:sz w:val="18"/>
                <w:szCs w:val="18"/>
              </w:rPr>
              <w:t xml:space="preserve"> (Upgrading existing, functional equipment)</w:t>
            </w:r>
          </w:p>
        </w:tc>
        <w:tc>
          <w:tcPr>
            <w:tcW w:w="2160" w:type="dxa"/>
            <w:tcBorders>
              <w:left w:val="single" w:sz="4" w:space="0" w:color="auto"/>
              <w:right w:val="single" w:sz="4" w:space="0" w:color="auto"/>
            </w:tcBorders>
            <w:vAlign w:val="center"/>
          </w:tcPr>
          <w:p w14:paraId="76DB1350"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2.0 to 4.9 hp</w:t>
            </w:r>
          </w:p>
        </w:tc>
        <w:tc>
          <w:tcPr>
            <w:tcW w:w="2259" w:type="dxa"/>
            <w:tcBorders>
              <w:top w:val="single" w:sz="4" w:space="0" w:color="auto"/>
              <w:left w:val="single" w:sz="4" w:space="0" w:color="auto"/>
              <w:right w:val="single" w:sz="4" w:space="0" w:color="auto"/>
            </w:tcBorders>
            <w:vAlign w:val="center"/>
          </w:tcPr>
          <w:p w14:paraId="4D80D3DB" w14:textId="3C4F169F"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1,00</w:t>
            </w:r>
            <w:r w:rsidRPr="007F7F32">
              <w:rPr>
                <w:rFonts w:ascii="Arial" w:hAnsi="Arial" w:cs="Arial"/>
                <w:sz w:val="18"/>
                <w:szCs w:val="18"/>
              </w:rPr>
              <w:t>0 per installed VFD</w:t>
            </w:r>
          </w:p>
        </w:tc>
      </w:tr>
      <w:tr w:rsidR="007F7F32" w:rsidRPr="007F7F32" w14:paraId="7374310F" w14:textId="77777777" w:rsidTr="70E07CE1">
        <w:tblPrEx>
          <w:jc w:val="left"/>
        </w:tblPrEx>
        <w:trPr>
          <w:trHeight w:val="180"/>
        </w:trPr>
        <w:tc>
          <w:tcPr>
            <w:tcW w:w="1997" w:type="dxa"/>
            <w:vMerge/>
            <w:vAlign w:val="center"/>
          </w:tcPr>
          <w:p w14:paraId="250D6436" w14:textId="77777777" w:rsidR="00E465EB" w:rsidRPr="007F7F32" w:rsidRDefault="00E465EB" w:rsidP="003000AD">
            <w:pPr>
              <w:tabs>
                <w:tab w:val="left" w:pos="13050"/>
              </w:tabs>
              <w:rPr>
                <w:rFonts w:ascii="Arial" w:hAnsi="Arial" w:cs="Arial"/>
                <w:sz w:val="18"/>
                <w:szCs w:val="18"/>
              </w:rPr>
            </w:pPr>
          </w:p>
        </w:tc>
        <w:tc>
          <w:tcPr>
            <w:tcW w:w="7740" w:type="dxa"/>
            <w:gridSpan w:val="2"/>
            <w:vMerge/>
            <w:vAlign w:val="center"/>
          </w:tcPr>
          <w:p w14:paraId="0DCA3487" w14:textId="77777777" w:rsidR="00E465EB" w:rsidRPr="007F7F32" w:rsidRDefault="00E465EB" w:rsidP="003000AD">
            <w:pPr>
              <w:tabs>
                <w:tab w:val="left" w:pos="13050"/>
              </w:tabs>
              <w:rPr>
                <w:rFonts w:ascii="Arial" w:eastAsia="Arial" w:hAnsi="Arial" w:cs="Arial"/>
                <w:sz w:val="18"/>
                <w:szCs w:val="18"/>
              </w:rPr>
            </w:pPr>
          </w:p>
        </w:tc>
        <w:tc>
          <w:tcPr>
            <w:tcW w:w="2160" w:type="dxa"/>
            <w:tcBorders>
              <w:left w:val="single" w:sz="4" w:space="0" w:color="auto"/>
              <w:right w:val="single" w:sz="4" w:space="0" w:color="auto"/>
            </w:tcBorders>
            <w:vAlign w:val="center"/>
          </w:tcPr>
          <w:p w14:paraId="214DC868"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5.0 to 7.49 hp</w:t>
            </w:r>
          </w:p>
        </w:tc>
        <w:tc>
          <w:tcPr>
            <w:tcW w:w="2259" w:type="dxa"/>
            <w:tcBorders>
              <w:left w:val="single" w:sz="4" w:space="0" w:color="auto"/>
              <w:bottom w:val="single" w:sz="4" w:space="0" w:color="auto"/>
              <w:right w:val="single" w:sz="4" w:space="0" w:color="auto"/>
            </w:tcBorders>
            <w:vAlign w:val="center"/>
          </w:tcPr>
          <w:p w14:paraId="400DFB73" w14:textId="41239CB1"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2,00</w:t>
            </w:r>
            <w:r w:rsidRPr="007F7F32">
              <w:rPr>
                <w:rFonts w:ascii="Arial" w:hAnsi="Arial" w:cs="Arial"/>
                <w:sz w:val="18"/>
                <w:szCs w:val="18"/>
              </w:rPr>
              <w:t>0 per installed VFD</w:t>
            </w:r>
          </w:p>
        </w:tc>
      </w:tr>
      <w:tr w:rsidR="007F7F32" w:rsidRPr="007F7F32" w14:paraId="16D19CE7" w14:textId="77777777" w:rsidTr="70E07CE1">
        <w:tblPrEx>
          <w:jc w:val="left"/>
        </w:tblPrEx>
        <w:trPr>
          <w:trHeight w:val="72"/>
        </w:trPr>
        <w:tc>
          <w:tcPr>
            <w:tcW w:w="1997" w:type="dxa"/>
            <w:vMerge/>
            <w:vAlign w:val="center"/>
          </w:tcPr>
          <w:p w14:paraId="4B8AF4D3" w14:textId="77777777" w:rsidR="00E465EB" w:rsidRPr="007F7F32" w:rsidRDefault="00E465EB" w:rsidP="003000AD">
            <w:pPr>
              <w:tabs>
                <w:tab w:val="left" w:pos="13050"/>
              </w:tabs>
              <w:rPr>
                <w:rFonts w:ascii="Arial" w:hAnsi="Arial" w:cs="Arial"/>
                <w:sz w:val="18"/>
                <w:szCs w:val="18"/>
              </w:rPr>
            </w:pPr>
          </w:p>
        </w:tc>
        <w:tc>
          <w:tcPr>
            <w:tcW w:w="7740" w:type="dxa"/>
            <w:gridSpan w:val="2"/>
            <w:vMerge/>
            <w:vAlign w:val="center"/>
          </w:tcPr>
          <w:p w14:paraId="2CDF1D8B" w14:textId="77777777" w:rsidR="00E465EB" w:rsidRPr="007F7F32" w:rsidRDefault="00E465EB" w:rsidP="003000AD">
            <w:pPr>
              <w:tabs>
                <w:tab w:val="left" w:pos="13050"/>
              </w:tabs>
              <w:rPr>
                <w:rFonts w:ascii="Arial" w:eastAsia="Arial" w:hAnsi="Arial" w:cs="Arial"/>
                <w:sz w:val="18"/>
                <w:szCs w:val="18"/>
              </w:rPr>
            </w:pPr>
          </w:p>
        </w:tc>
        <w:tc>
          <w:tcPr>
            <w:tcW w:w="2160" w:type="dxa"/>
            <w:tcBorders>
              <w:left w:val="single" w:sz="4" w:space="0" w:color="auto"/>
              <w:right w:val="single" w:sz="4" w:space="0" w:color="auto"/>
            </w:tcBorders>
            <w:vAlign w:val="center"/>
          </w:tcPr>
          <w:p w14:paraId="067D1DA3"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7.5 to 9.9 hp</w:t>
            </w:r>
          </w:p>
        </w:tc>
        <w:tc>
          <w:tcPr>
            <w:tcW w:w="2259" w:type="dxa"/>
            <w:tcBorders>
              <w:top w:val="single" w:sz="4" w:space="0" w:color="auto"/>
              <w:left w:val="single" w:sz="4" w:space="0" w:color="auto"/>
              <w:right w:val="single" w:sz="4" w:space="0" w:color="auto"/>
            </w:tcBorders>
            <w:vAlign w:val="center"/>
          </w:tcPr>
          <w:p w14:paraId="08E6BC47" w14:textId="0E3EFE5B"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3,00</w:t>
            </w:r>
            <w:r w:rsidRPr="007F7F32">
              <w:rPr>
                <w:rFonts w:ascii="Arial" w:hAnsi="Arial" w:cs="Arial"/>
                <w:sz w:val="18"/>
                <w:szCs w:val="18"/>
              </w:rPr>
              <w:t>0 per installed VFD</w:t>
            </w:r>
          </w:p>
        </w:tc>
      </w:tr>
      <w:tr w:rsidR="007F7F32" w:rsidRPr="007F7F32" w14:paraId="68BB0922" w14:textId="77777777" w:rsidTr="70E07CE1">
        <w:tblPrEx>
          <w:jc w:val="left"/>
        </w:tblPrEx>
        <w:trPr>
          <w:trHeight w:val="72"/>
        </w:trPr>
        <w:tc>
          <w:tcPr>
            <w:tcW w:w="1997" w:type="dxa"/>
            <w:vMerge/>
            <w:vAlign w:val="center"/>
          </w:tcPr>
          <w:p w14:paraId="027D0ABC" w14:textId="77777777" w:rsidR="00E465EB" w:rsidRPr="007F7F32" w:rsidRDefault="00E465EB" w:rsidP="003000AD">
            <w:pPr>
              <w:tabs>
                <w:tab w:val="left" w:pos="13050"/>
              </w:tabs>
              <w:rPr>
                <w:rFonts w:ascii="Arial" w:hAnsi="Arial" w:cs="Arial"/>
                <w:sz w:val="18"/>
                <w:szCs w:val="18"/>
              </w:rPr>
            </w:pPr>
          </w:p>
        </w:tc>
        <w:tc>
          <w:tcPr>
            <w:tcW w:w="7740" w:type="dxa"/>
            <w:gridSpan w:val="2"/>
            <w:vMerge/>
            <w:vAlign w:val="center"/>
          </w:tcPr>
          <w:p w14:paraId="12118659" w14:textId="77777777" w:rsidR="00E465EB" w:rsidRPr="007F7F32" w:rsidRDefault="00E465EB" w:rsidP="003000AD">
            <w:pPr>
              <w:tabs>
                <w:tab w:val="left" w:pos="13050"/>
              </w:tabs>
              <w:rPr>
                <w:rFonts w:ascii="Arial" w:eastAsia="Arial" w:hAnsi="Arial" w:cs="Arial"/>
                <w:sz w:val="18"/>
                <w:szCs w:val="18"/>
              </w:rPr>
            </w:pPr>
          </w:p>
        </w:tc>
        <w:tc>
          <w:tcPr>
            <w:tcW w:w="2160" w:type="dxa"/>
            <w:tcBorders>
              <w:left w:val="single" w:sz="4" w:space="0" w:color="auto"/>
              <w:right w:val="single" w:sz="4" w:space="0" w:color="auto"/>
            </w:tcBorders>
            <w:vAlign w:val="center"/>
          </w:tcPr>
          <w:p w14:paraId="455BB2B7"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10.0 to 14.9 hp</w:t>
            </w:r>
          </w:p>
        </w:tc>
        <w:tc>
          <w:tcPr>
            <w:tcW w:w="2259" w:type="dxa"/>
            <w:tcBorders>
              <w:left w:val="single" w:sz="4" w:space="0" w:color="auto"/>
              <w:right w:val="single" w:sz="4" w:space="0" w:color="auto"/>
            </w:tcBorders>
            <w:vAlign w:val="center"/>
          </w:tcPr>
          <w:p w14:paraId="69E3F1AA" w14:textId="733029E2"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w:t>
            </w:r>
            <w:r w:rsidR="00AA3BA0" w:rsidRPr="007F7F32">
              <w:rPr>
                <w:rFonts w:ascii="Arial" w:hAnsi="Arial" w:cs="Arial"/>
                <w:sz w:val="18"/>
                <w:szCs w:val="18"/>
              </w:rPr>
              <w:t>3</w:t>
            </w:r>
            <w:r w:rsidR="00D43477" w:rsidRPr="007F7F32">
              <w:rPr>
                <w:rFonts w:ascii="Arial" w:hAnsi="Arial" w:cs="Arial"/>
                <w:sz w:val="18"/>
                <w:szCs w:val="18"/>
              </w:rPr>
              <w:t>,50</w:t>
            </w:r>
            <w:r w:rsidRPr="007F7F32">
              <w:rPr>
                <w:rFonts w:ascii="Arial" w:hAnsi="Arial" w:cs="Arial"/>
                <w:sz w:val="18"/>
                <w:szCs w:val="18"/>
              </w:rPr>
              <w:t>0 per installed VFD</w:t>
            </w:r>
          </w:p>
        </w:tc>
      </w:tr>
      <w:tr w:rsidR="007F7F32" w:rsidRPr="007F7F32" w14:paraId="1067A309" w14:textId="77777777" w:rsidTr="70E07CE1">
        <w:tblPrEx>
          <w:jc w:val="left"/>
        </w:tblPrEx>
        <w:trPr>
          <w:trHeight w:val="72"/>
        </w:trPr>
        <w:tc>
          <w:tcPr>
            <w:tcW w:w="1997" w:type="dxa"/>
            <w:vMerge/>
            <w:vAlign w:val="center"/>
          </w:tcPr>
          <w:p w14:paraId="6A5A3949" w14:textId="77777777" w:rsidR="00E465EB" w:rsidRPr="007F7F32" w:rsidRDefault="00E465EB" w:rsidP="003000AD">
            <w:pPr>
              <w:tabs>
                <w:tab w:val="left" w:pos="13050"/>
              </w:tabs>
              <w:rPr>
                <w:rFonts w:ascii="Arial" w:hAnsi="Arial" w:cs="Arial"/>
                <w:sz w:val="18"/>
                <w:szCs w:val="18"/>
              </w:rPr>
            </w:pPr>
          </w:p>
        </w:tc>
        <w:tc>
          <w:tcPr>
            <w:tcW w:w="7740" w:type="dxa"/>
            <w:gridSpan w:val="2"/>
            <w:vMerge/>
            <w:vAlign w:val="center"/>
          </w:tcPr>
          <w:p w14:paraId="2254A0DB" w14:textId="77777777" w:rsidR="00E465EB" w:rsidRPr="007F7F32" w:rsidRDefault="00E465EB" w:rsidP="003000AD">
            <w:pPr>
              <w:tabs>
                <w:tab w:val="left" w:pos="13050"/>
              </w:tabs>
              <w:rPr>
                <w:rFonts w:ascii="Arial" w:eastAsia="Arial" w:hAnsi="Arial" w:cs="Arial"/>
                <w:sz w:val="18"/>
                <w:szCs w:val="18"/>
              </w:rPr>
            </w:pPr>
          </w:p>
        </w:tc>
        <w:tc>
          <w:tcPr>
            <w:tcW w:w="2160" w:type="dxa"/>
            <w:tcBorders>
              <w:left w:val="single" w:sz="4" w:space="0" w:color="auto"/>
              <w:right w:val="single" w:sz="4" w:space="0" w:color="auto"/>
            </w:tcBorders>
            <w:vAlign w:val="center"/>
          </w:tcPr>
          <w:p w14:paraId="23ABA449"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15.0 to 19.9 hp</w:t>
            </w:r>
          </w:p>
        </w:tc>
        <w:tc>
          <w:tcPr>
            <w:tcW w:w="2259" w:type="dxa"/>
            <w:tcBorders>
              <w:left w:val="single" w:sz="4" w:space="0" w:color="auto"/>
              <w:right w:val="single" w:sz="4" w:space="0" w:color="auto"/>
            </w:tcBorders>
            <w:vAlign w:val="center"/>
          </w:tcPr>
          <w:p w14:paraId="0ACA5D3D" w14:textId="118B8D43"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4,500</w:t>
            </w:r>
            <w:r w:rsidRPr="007F7F32">
              <w:rPr>
                <w:rFonts w:ascii="Arial" w:hAnsi="Arial" w:cs="Arial"/>
                <w:sz w:val="18"/>
                <w:szCs w:val="18"/>
              </w:rPr>
              <w:t xml:space="preserve"> per installed VFD</w:t>
            </w:r>
          </w:p>
        </w:tc>
      </w:tr>
      <w:tr w:rsidR="007F7F32" w:rsidRPr="007F7F32" w14:paraId="341C26CE" w14:textId="77777777" w:rsidTr="70E07CE1">
        <w:tblPrEx>
          <w:jc w:val="left"/>
        </w:tblPrEx>
        <w:trPr>
          <w:trHeight w:val="72"/>
        </w:trPr>
        <w:tc>
          <w:tcPr>
            <w:tcW w:w="1997" w:type="dxa"/>
            <w:vMerge/>
            <w:vAlign w:val="center"/>
          </w:tcPr>
          <w:p w14:paraId="72E65ABF" w14:textId="77777777" w:rsidR="00E465EB" w:rsidRPr="007F7F32" w:rsidRDefault="00E465EB" w:rsidP="003000AD">
            <w:pPr>
              <w:tabs>
                <w:tab w:val="left" w:pos="13050"/>
              </w:tabs>
              <w:rPr>
                <w:rFonts w:ascii="Arial" w:hAnsi="Arial" w:cs="Arial"/>
                <w:sz w:val="18"/>
                <w:szCs w:val="18"/>
              </w:rPr>
            </w:pPr>
          </w:p>
        </w:tc>
        <w:tc>
          <w:tcPr>
            <w:tcW w:w="7740" w:type="dxa"/>
            <w:gridSpan w:val="2"/>
            <w:vMerge/>
            <w:vAlign w:val="center"/>
          </w:tcPr>
          <w:p w14:paraId="0A34405C" w14:textId="77777777" w:rsidR="00E465EB" w:rsidRPr="007F7F32" w:rsidRDefault="00E465EB" w:rsidP="003000AD">
            <w:pPr>
              <w:tabs>
                <w:tab w:val="left" w:pos="13050"/>
              </w:tabs>
              <w:rPr>
                <w:rFonts w:ascii="Arial" w:eastAsia="Arial" w:hAnsi="Arial" w:cs="Arial"/>
                <w:sz w:val="18"/>
                <w:szCs w:val="18"/>
              </w:rPr>
            </w:pPr>
          </w:p>
        </w:tc>
        <w:tc>
          <w:tcPr>
            <w:tcW w:w="2160" w:type="dxa"/>
            <w:tcBorders>
              <w:left w:val="single" w:sz="4" w:space="0" w:color="auto"/>
              <w:right w:val="single" w:sz="4" w:space="0" w:color="auto"/>
            </w:tcBorders>
            <w:vAlign w:val="center"/>
          </w:tcPr>
          <w:p w14:paraId="1195BD5A"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20.0 to 24.9 hp</w:t>
            </w:r>
          </w:p>
        </w:tc>
        <w:tc>
          <w:tcPr>
            <w:tcW w:w="2259" w:type="dxa"/>
            <w:tcBorders>
              <w:left w:val="single" w:sz="4" w:space="0" w:color="auto"/>
              <w:right w:val="single" w:sz="4" w:space="0" w:color="auto"/>
            </w:tcBorders>
            <w:vAlign w:val="center"/>
          </w:tcPr>
          <w:p w14:paraId="388DD474" w14:textId="70ADAAC7"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5,00</w:t>
            </w:r>
            <w:r w:rsidRPr="007F7F32">
              <w:rPr>
                <w:rFonts w:ascii="Arial" w:hAnsi="Arial" w:cs="Arial"/>
                <w:sz w:val="18"/>
                <w:szCs w:val="18"/>
              </w:rPr>
              <w:t>0 per installed VFD</w:t>
            </w:r>
          </w:p>
        </w:tc>
      </w:tr>
      <w:tr w:rsidR="007F7F32" w:rsidRPr="007F7F32" w14:paraId="0BE1CAD1" w14:textId="77777777" w:rsidTr="70E07CE1">
        <w:tblPrEx>
          <w:jc w:val="left"/>
        </w:tblPrEx>
        <w:trPr>
          <w:trHeight w:val="72"/>
        </w:trPr>
        <w:tc>
          <w:tcPr>
            <w:tcW w:w="1997" w:type="dxa"/>
            <w:vMerge/>
            <w:vAlign w:val="center"/>
          </w:tcPr>
          <w:p w14:paraId="37097D4F" w14:textId="77777777" w:rsidR="00E465EB" w:rsidRPr="007F7F32" w:rsidRDefault="00E465EB" w:rsidP="003000AD">
            <w:pPr>
              <w:tabs>
                <w:tab w:val="left" w:pos="13050"/>
              </w:tabs>
              <w:rPr>
                <w:rFonts w:ascii="Arial" w:hAnsi="Arial" w:cs="Arial"/>
                <w:sz w:val="18"/>
                <w:szCs w:val="18"/>
              </w:rPr>
            </w:pPr>
          </w:p>
        </w:tc>
        <w:tc>
          <w:tcPr>
            <w:tcW w:w="7740" w:type="dxa"/>
            <w:gridSpan w:val="2"/>
            <w:vMerge/>
            <w:vAlign w:val="center"/>
          </w:tcPr>
          <w:p w14:paraId="02191CB0" w14:textId="77777777" w:rsidR="00E465EB" w:rsidRPr="007F7F32" w:rsidRDefault="00E465EB" w:rsidP="003000AD">
            <w:pPr>
              <w:tabs>
                <w:tab w:val="left" w:pos="13050"/>
              </w:tabs>
              <w:rPr>
                <w:rFonts w:ascii="Arial" w:eastAsia="Arial" w:hAnsi="Arial" w:cs="Arial"/>
                <w:sz w:val="18"/>
                <w:szCs w:val="18"/>
              </w:rPr>
            </w:pPr>
          </w:p>
        </w:tc>
        <w:tc>
          <w:tcPr>
            <w:tcW w:w="2160" w:type="dxa"/>
            <w:tcBorders>
              <w:left w:val="single" w:sz="4" w:space="0" w:color="auto"/>
              <w:right w:val="single" w:sz="4" w:space="0" w:color="auto"/>
            </w:tcBorders>
            <w:vAlign w:val="center"/>
          </w:tcPr>
          <w:p w14:paraId="186E4F60"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25.0 hp</w:t>
            </w:r>
          </w:p>
        </w:tc>
        <w:tc>
          <w:tcPr>
            <w:tcW w:w="2259" w:type="dxa"/>
            <w:tcBorders>
              <w:left w:val="single" w:sz="4" w:space="0" w:color="auto"/>
              <w:bottom w:val="single" w:sz="4" w:space="0" w:color="auto"/>
              <w:right w:val="single" w:sz="4" w:space="0" w:color="auto"/>
            </w:tcBorders>
            <w:vAlign w:val="center"/>
          </w:tcPr>
          <w:p w14:paraId="5AE7DBA2" w14:textId="7BD40187"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6,00</w:t>
            </w:r>
            <w:r w:rsidRPr="007F7F32">
              <w:rPr>
                <w:rFonts w:ascii="Arial" w:hAnsi="Arial" w:cs="Arial"/>
                <w:sz w:val="18"/>
                <w:szCs w:val="18"/>
              </w:rPr>
              <w:t>0 per installed VFD</w:t>
            </w:r>
          </w:p>
        </w:tc>
      </w:tr>
      <w:tr w:rsidR="007F7F32" w:rsidRPr="007F7F32" w14:paraId="153608A6" w14:textId="77777777" w:rsidTr="70E07CE1">
        <w:tblPrEx>
          <w:jc w:val="left"/>
        </w:tblPrEx>
        <w:trPr>
          <w:trHeight w:val="224"/>
        </w:trPr>
        <w:tc>
          <w:tcPr>
            <w:tcW w:w="1997" w:type="dxa"/>
            <w:vMerge/>
            <w:vAlign w:val="center"/>
          </w:tcPr>
          <w:p w14:paraId="702E7C27" w14:textId="77777777" w:rsidR="00E465EB" w:rsidRPr="007F7F32" w:rsidRDefault="00E465EB" w:rsidP="003000AD">
            <w:pPr>
              <w:tabs>
                <w:tab w:val="left" w:pos="13050"/>
              </w:tabs>
              <w:rPr>
                <w:rFonts w:ascii="Arial" w:hAnsi="Arial" w:cs="Arial"/>
                <w:sz w:val="18"/>
                <w:szCs w:val="18"/>
              </w:rPr>
            </w:pPr>
          </w:p>
        </w:tc>
        <w:tc>
          <w:tcPr>
            <w:tcW w:w="7740" w:type="dxa"/>
            <w:gridSpan w:val="2"/>
            <w:vMerge w:val="restart"/>
            <w:tcBorders>
              <w:left w:val="single" w:sz="4" w:space="0" w:color="auto"/>
              <w:right w:val="single" w:sz="4" w:space="0" w:color="auto"/>
            </w:tcBorders>
            <w:vAlign w:val="center"/>
          </w:tcPr>
          <w:p w14:paraId="425DE844" w14:textId="77777777"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New Construction Pump VFD</w:t>
            </w:r>
          </w:p>
          <w:p w14:paraId="27A45B89" w14:textId="77777777" w:rsidR="00E465EB" w:rsidRPr="007F7F32" w:rsidRDefault="00E465EB" w:rsidP="003000AD">
            <w:pPr>
              <w:tabs>
                <w:tab w:val="left" w:pos="13050"/>
              </w:tabs>
              <w:rPr>
                <w:rFonts w:ascii="Arial" w:hAnsi="Arial" w:cs="Arial"/>
                <w:sz w:val="18"/>
                <w:szCs w:val="18"/>
              </w:rPr>
            </w:pPr>
          </w:p>
        </w:tc>
        <w:tc>
          <w:tcPr>
            <w:tcW w:w="2160" w:type="dxa"/>
            <w:tcBorders>
              <w:left w:val="single" w:sz="4" w:space="0" w:color="auto"/>
              <w:right w:val="single" w:sz="4" w:space="0" w:color="auto"/>
            </w:tcBorders>
            <w:vAlign w:val="center"/>
          </w:tcPr>
          <w:p w14:paraId="675860A6"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2.0 to 4.9 hp</w:t>
            </w:r>
          </w:p>
        </w:tc>
        <w:tc>
          <w:tcPr>
            <w:tcW w:w="2259" w:type="dxa"/>
            <w:tcBorders>
              <w:top w:val="single" w:sz="4" w:space="0" w:color="auto"/>
              <w:left w:val="single" w:sz="4" w:space="0" w:color="auto"/>
              <w:bottom w:val="single" w:sz="4" w:space="0" w:color="auto"/>
              <w:right w:val="single" w:sz="4" w:space="0" w:color="auto"/>
            </w:tcBorders>
            <w:vAlign w:val="center"/>
          </w:tcPr>
          <w:p w14:paraId="44809DE4" w14:textId="47934963"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750</w:t>
            </w:r>
            <w:r w:rsidRPr="007F7F32">
              <w:rPr>
                <w:rFonts w:ascii="Arial" w:hAnsi="Arial" w:cs="Arial"/>
                <w:sz w:val="18"/>
                <w:szCs w:val="18"/>
              </w:rPr>
              <w:t xml:space="preserve"> per installed VFD</w:t>
            </w:r>
          </w:p>
        </w:tc>
      </w:tr>
      <w:tr w:rsidR="007F7F32" w:rsidRPr="007F7F32" w14:paraId="74E6AD94" w14:textId="77777777" w:rsidTr="70E07CE1">
        <w:tblPrEx>
          <w:jc w:val="left"/>
        </w:tblPrEx>
        <w:trPr>
          <w:trHeight w:val="180"/>
        </w:trPr>
        <w:tc>
          <w:tcPr>
            <w:tcW w:w="1997" w:type="dxa"/>
            <w:vMerge/>
            <w:vAlign w:val="center"/>
          </w:tcPr>
          <w:p w14:paraId="54F69375" w14:textId="77777777" w:rsidR="00E465EB" w:rsidRPr="007F7F32" w:rsidRDefault="00E465EB" w:rsidP="003000AD">
            <w:pPr>
              <w:tabs>
                <w:tab w:val="left" w:pos="13050"/>
              </w:tabs>
              <w:rPr>
                <w:rFonts w:ascii="Arial" w:hAnsi="Arial" w:cs="Arial"/>
                <w:sz w:val="18"/>
                <w:szCs w:val="18"/>
              </w:rPr>
            </w:pPr>
          </w:p>
        </w:tc>
        <w:tc>
          <w:tcPr>
            <w:tcW w:w="7740" w:type="dxa"/>
            <w:gridSpan w:val="2"/>
            <w:vMerge/>
            <w:vAlign w:val="center"/>
          </w:tcPr>
          <w:p w14:paraId="1283D077" w14:textId="77777777" w:rsidR="00E465EB" w:rsidRPr="007F7F32" w:rsidRDefault="00E465EB" w:rsidP="003000AD">
            <w:pPr>
              <w:tabs>
                <w:tab w:val="left" w:pos="13050"/>
              </w:tabs>
              <w:rPr>
                <w:rFonts w:ascii="Arial" w:hAnsi="Arial" w:cs="Arial"/>
                <w:sz w:val="18"/>
                <w:szCs w:val="18"/>
              </w:rPr>
            </w:pPr>
          </w:p>
        </w:tc>
        <w:tc>
          <w:tcPr>
            <w:tcW w:w="2160" w:type="dxa"/>
            <w:tcBorders>
              <w:left w:val="single" w:sz="4" w:space="0" w:color="auto"/>
              <w:right w:val="single" w:sz="4" w:space="0" w:color="auto"/>
            </w:tcBorders>
            <w:vAlign w:val="center"/>
          </w:tcPr>
          <w:p w14:paraId="65E11A5A"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5.0 to 7.49 hp</w:t>
            </w:r>
          </w:p>
        </w:tc>
        <w:tc>
          <w:tcPr>
            <w:tcW w:w="2259" w:type="dxa"/>
            <w:tcBorders>
              <w:top w:val="single" w:sz="4" w:space="0" w:color="auto"/>
              <w:left w:val="single" w:sz="4" w:space="0" w:color="auto"/>
              <w:right w:val="single" w:sz="4" w:space="0" w:color="auto"/>
            </w:tcBorders>
            <w:vAlign w:val="center"/>
          </w:tcPr>
          <w:p w14:paraId="07BCE696" w14:textId="2AEB95FA"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$1</w:t>
            </w:r>
            <w:r w:rsidR="00D43477" w:rsidRPr="007F7F32">
              <w:rPr>
                <w:rFonts w:ascii="Arial" w:hAnsi="Arial" w:cs="Arial"/>
                <w:sz w:val="18"/>
                <w:szCs w:val="18"/>
              </w:rPr>
              <w:t>,25</w:t>
            </w:r>
            <w:r w:rsidRPr="007F7F32">
              <w:rPr>
                <w:rFonts w:ascii="Arial" w:hAnsi="Arial" w:cs="Arial"/>
                <w:sz w:val="18"/>
                <w:szCs w:val="18"/>
              </w:rPr>
              <w:t>0 per installed VFD</w:t>
            </w:r>
          </w:p>
        </w:tc>
      </w:tr>
      <w:tr w:rsidR="007F7F32" w:rsidRPr="007F7F32" w14:paraId="7D788C0A" w14:textId="77777777" w:rsidTr="70E07CE1">
        <w:tblPrEx>
          <w:jc w:val="left"/>
        </w:tblPrEx>
        <w:trPr>
          <w:trHeight w:val="202"/>
        </w:trPr>
        <w:tc>
          <w:tcPr>
            <w:tcW w:w="1997" w:type="dxa"/>
            <w:vMerge/>
            <w:vAlign w:val="center"/>
          </w:tcPr>
          <w:p w14:paraId="509E0398" w14:textId="77777777" w:rsidR="00E465EB" w:rsidRPr="007F7F32" w:rsidRDefault="00E465EB" w:rsidP="003000AD">
            <w:pPr>
              <w:tabs>
                <w:tab w:val="left" w:pos="13050"/>
              </w:tabs>
              <w:rPr>
                <w:rFonts w:ascii="Arial" w:hAnsi="Arial" w:cs="Arial"/>
                <w:sz w:val="18"/>
                <w:szCs w:val="18"/>
              </w:rPr>
            </w:pPr>
          </w:p>
        </w:tc>
        <w:tc>
          <w:tcPr>
            <w:tcW w:w="7740" w:type="dxa"/>
            <w:gridSpan w:val="2"/>
            <w:vMerge/>
            <w:vAlign w:val="center"/>
          </w:tcPr>
          <w:p w14:paraId="58FCCFBC" w14:textId="77777777" w:rsidR="00E465EB" w:rsidRPr="007F7F32" w:rsidRDefault="00E465EB" w:rsidP="003000AD">
            <w:pPr>
              <w:tabs>
                <w:tab w:val="left" w:pos="13050"/>
              </w:tabs>
              <w:rPr>
                <w:rFonts w:ascii="Arial" w:hAnsi="Arial" w:cs="Arial"/>
                <w:sz w:val="18"/>
                <w:szCs w:val="18"/>
              </w:rPr>
            </w:pPr>
          </w:p>
        </w:tc>
        <w:tc>
          <w:tcPr>
            <w:tcW w:w="2160" w:type="dxa"/>
            <w:tcBorders>
              <w:left w:val="single" w:sz="4" w:space="0" w:color="auto"/>
              <w:right w:val="single" w:sz="4" w:space="0" w:color="auto"/>
            </w:tcBorders>
            <w:vAlign w:val="center"/>
          </w:tcPr>
          <w:p w14:paraId="75BA4040"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7.5 to 9.9 hp</w:t>
            </w:r>
          </w:p>
        </w:tc>
        <w:tc>
          <w:tcPr>
            <w:tcW w:w="2259" w:type="dxa"/>
            <w:tcBorders>
              <w:left w:val="single" w:sz="4" w:space="0" w:color="auto"/>
              <w:right w:val="single" w:sz="4" w:space="0" w:color="auto"/>
            </w:tcBorders>
            <w:vAlign w:val="center"/>
          </w:tcPr>
          <w:p w14:paraId="053FD91B" w14:textId="458E0BE7"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1,750</w:t>
            </w:r>
            <w:r w:rsidRPr="007F7F32">
              <w:rPr>
                <w:rFonts w:ascii="Arial" w:hAnsi="Arial" w:cs="Arial"/>
                <w:sz w:val="18"/>
                <w:szCs w:val="18"/>
              </w:rPr>
              <w:t xml:space="preserve"> per installed VFD</w:t>
            </w:r>
          </w:p>
        </w:tc>
      </w:tr>
      <w:tr w:rsidR="007F7F32" w:rsidRPr="007F7F32" w14:paraId="499018E1" w14:textId="77777777" w:rsidTr="70E07CE1">
        <w:tblPrEx>
          <w:jc w:val="left"/>
        </w:tblPrEx>
        <w:trPr>
          <w:trHeight w:val="201"/>
        </w:trPr>
        <w:tc>
          <w:tcPr>
            <w:tcW w:w="1997" w:type="dxa"/>
            <w:vMerge/>
            <w:vAlign w:val="center"/>
          </w:tcPr>
          <w:p w14:paraId="14A1546C" w14:textId="77777777" w:rsidR="00E465EB" w:rsidRPr="007F7F32" w:rsidRDefault="00E465EB" w:rsidP="003000AD">
            <w:pPr>
              <w:tabs>
                <w:tab w:val="left" w:pos="13050"/>
              </w:tabs>
              <w:rPr>
                <w:rFonts w:ascii="Arial" w:hAnsi="Arial" w:cs="Arial"/>
                <w:sz w:val="18"/>
                <w:szCs w:val="18"/>
              </w:rPr>
            </w:pPr>
          </w:p>
        </w:tc>
        <w:tc>
          <w:tcPr>
            <w:tcW w:w="7740" w:type="dxa"/>
            <w:gridSpan w:val="2"/>
            <w:vMerge/>
            <w:vAlign w:val="center"/>
          </w:tcPr>
          <w:p w14:paraId="0C305F39" w14:textId="77777777" w:rsidR="00E465EB" w:rsidRPr="007F7F32" w:rsidRDefault="00E465EB" w:rsidP="003000AD">
            <w:pPr>
              <w:tabs>
                <w:tab w:val="left" w:pos="13050"/>
              </w:tabs>
              <w:rPr>
                <w:rFonts w:ascii="Arial" w:hAnsi="Arial" w:cs="Arial"/>
                <w:sz w:val="18"/>
                <w:szCs w:val="18"/>
              </w:rPr>
            </w:pPr>
          </w:p>
        </w:tc>
        <w:tc>
          <w:tcPr>
            <w:tcW w:w="2160" w:type="dxa"/>
            <w:tcBorders>
              <w:left w:val="single" w:sz="4" w:space="0" w:color="auto"/>
              <w:bottom w:val="single" w:sz="4" w:space="0" w:color="auto"/>
              <w:right w:val="single" w:sz="4" w:space="0" w:color="auto"/>
            </w:tcBorders>
            <w:vAlign w:val="center"/>
          </w:tcPr>
          <w:p w14:paraId="36C1B2B9"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10.0 to 14.9 hp</w:t>
            </w:r>
          </w:p>
        </w:tc>
        <w:tc>
          <w:tcPr>
            <w:tcW w:w="2259" w:type="dxa"/>
            <w:tcBorders>
              <w:left w:val="single" w:sz="4" w:space="0" w:color="auto"/>
              <w:bottom w:val="single" w:sz="4" w:space="0" w:color="auto"/>
              <w:right w:val="single" w:sz="4" w:space="0" w:color="auto"/>
            </w:tcBorders>
            <w:vAlign w:val="center"/>
          </w:tcPr>
          <w:p w14:paraId="3FF232B5" w14:textId="05635E96"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2,25</w:t>
            </w:r>
            <w:r w:rsidRPr="007F7F32">
              <w:rPr>
                <w:rFonts w:ascii="Arial" w:hAnsi="Arial" w:cs="Arial"/>
                <w:sz w:val="18"/>
                <w:szCs w:val="18"/>
              </w:rPr>
              <w:t>0 per installed VFD</w:t>
            </w:r>
          </w:p>
        </w:tc>
      </w:tr>
      <w:tr w:rsidR="007F7F32" w:rsidRPr="007F7F32" w14:paraId="2A2408FA" w14:textId="77777777" w:rsidTr="70E07CE1">
        <w:tblPrEx>
          <w:jc w:val="left"/>
        </w:tblPrEx>
        <w:trPr>
          <w:trHeight w:val="201"/>
        </w:trPr>
        <w:tc>
          <w:tcPr>
            <w:tcW w:w="1997" w:type="dxa"/>
            <w:vMerge/>
            <w:vAlign w:val="center"/>
          </w:tcPr>
          <w:p w14:paraId="38174263" w14:textId="77777777" w:rsidR="00E465EB" w:rsidRPr="007F7F32" w:rsidRDefault="00E465EB" w:rsidP="003000AD">
            <w:pPr>
              <w:tabs>
                <w:tab w:val="left" w:pos="13050"/>
              </w:tabs>
              <w:rPr>
                <w:rFonts w:ascii="Arial" w:hAnsi="Arial" w:cs="Arial"/>
                <w:sz w:val="18"/>
                <w:szCs w:val="18"/>
              </w:rPr>
            </w:pPr>
          </w:p>
        </w:tc>
        <w:tc>
          <w:tcPr>
            <w:tcW w:w="7740" w:type="dxa"/>
            <w:gridSpan w:val="2"/>
            <w:vMerge/>
            <w:vAlign w:val="center"/>
          </w:tcPr>
          <w:p w14:paraId="6F5A90DA" w14:textId="77777777" w:rsidR="00E465EB" w:rsidRPr="007F7F32" w:rsidRDefault="00E465EB" w:rsidP="003000AD">
            <w:pPr>
              <w:tabs>
                <w:tab w:val="left" w:pos="13050"/>
              </w:tabs>
              <w:rPr>
                <w:rFonts w:ascii="Arial" w:hAnsi="Arial" w:cs="Arial"/>
                <w:sz w:val="18"/>
                <w:szCs w:val="18"/>
              </w:rPr>
            </w:pPr>
          </w:p>
        </w:tc>
        <w:tc>
          <w:tcPr>
            <w:tcW w:w="2160" w:type="dxa"/>
            <w:tcBorders>
              <w:left w:val="single" w:sz="4" w:space="0" w:color="auto"/>
              <w:bottom w:val="single" w:sz="4" w:space="0" w:color="auto"/>
              <w:right w:val="single" w:sz="4" w:space="0" w:color="auto"/>
            </w:tcBorders>
            <w:vAlign w:val="center"/>
          </w:tcPr>
          <w:p w14:paraId="0073E094"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15.0 to 19.9 hp</w:t>
            </w:r>
          </w:p>
        </w:tc>
        <w:tc>
          <w:tcPr>
            <w:tcW w:w="2259" w:type="dxa"/>
            <w:tcBorders>
              <w:left w:val="single" w:sz="4" w:space="0" w:color="auto"/>
              <w:bottom w:val="single" w:sz="4" w:space="0" w:color="auto"/>
              <w:right w:val="single" w:sz="4" w:space="0" w:color="auto"/>
            </w:tcBorders>
            <w:vAlign w:val="center"/>
          </w:tcPr>
          <w:p w14:paraId="787B3819" w14:textId="5DAB4FB3"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$2</w:t>
            </w:r>
            <w:r w:rsidR="00D43477" w:rsidRPr="007F7F32">
              <w:rPr>
                <w:rFonts w:ascii="Arial" w:hAnsi="Arial" w:cs="Arial"/>
                <w:sz w:val="18"/>
                <w:szCs w:val="18"/>
              </w:rPr>
              <w:t>,75</w:t>
            </w:r>
            <w:r w:rsidRPr="007F7F32">
              <w:rPr>
                <w:rFonts w:ascii="Arial" w:hAnsi="Arial" w:cs="Arial"/>
                <w:sz w:val="18"/>
                <w:szCs w:val="18"/>
              </w:rPr>
              <w:t>0 per installed VFD</w:t>
            </w:r>
          </w:p>
        </w:tc>
      </w:tr>
      <w:tr w:rsidR="007F7F32" w:rsidRPr="007F7F32" w14:paraId="36F2C348" w14:textId="77777777" w:rsidTr="70E07CE1">
        <w:tblPrEx>
          <w:jc w:val="left"/>
        </w:tblPrEx>
        <w:trPr>
          <w:trHeight w:val="201"/>
        </w:trPr>
        <w:tc>
          <w:tcPr>
            <w:tcW w:w="1997" w:type="dxa"/>
            <w:vMerge/>
            <w:vAlign w:val="center"/>
          </w:tcPr>
          <w:p w14:paraId="4379216F" w14:textId="77777777" w:rsidR="00E465EB" w:rsidRPr="007F7F32" w:rsidRDefault="00E465EB" w:rsidP="003000AD">
            <w:pPr>
              <w:tabs>
                <w:tab w:val="left" w:pos="13050"/>
              </w:tabs>
              <w:rPr>
                <w:rFonts w:ascii="Arial" w:hAnsi="Arial" w:cs="Arial"/>
                <w:sz w:val="18"/>
                <w:szCs w:val="18"/>
              </w:rPr>
            </w:pPr>
          </w:p>
        </w:tc>
        <w:tc>
          <w:tcPr>
            <w:tcW w:w="7740" w:type="dxa"/>
            <w:gridSpan w:val="2"/>
            <w:vMerge/>
            <w:vAlign w:val="center"/>
          </w:tcPr>
          <w:p w14:paraId="19046529" w14:textId="77777777" w:rsidR="00E465EB" w:rsidRPr="007F7F32" w:rsidRDefault="00E465EB" w:rsidP="003000AD">
            <w:pPr>
              <w:tabs>
                <w:tab w:val="left" w:pos="13050"/>
              </w:tabs>
              <w:rPr>
                <w:rFonts w:ascii="Arial" w:hAnsi="Arial" w:cs="Arial"/>
                <w:sz w:val="18"/>
                <w:szCs w:val="18"/>
              </w:rPr>
            </w:pPr>
          </w:p>
        </w:tc>
        <w:tc>
          <w:tcPr>
            <w:tcW w:w="2160" w:type="dxa"/>
            <w:tcBorders>
              <w:left w:val="single" w:sz="4" w:space="0" w:color="auto"/>
              <w:bottom w:val="single" w:sz="4" w:space="0" w:color="auto"/>
              <w:right w:val="single" w:sz="4" w:space="0" w:color="auto"/>
            </w:tcBorders>
            <w:vAlign w:val="center"/>
          </w:tcPr>
          <w:p w14:paraId="58A99475"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20.0 to 24.9 hp</w:t>
            </w:r>
          </w:p>
        </w:tc>
        <w:tc>
          <w:tcPr>
            <w:tcW w:w="2259" w:type="dxa"/>
            <w:tcBorders>
              <w:left w:val="single" w:sz="4" w:space="0" w:color="auto"/>
              <w:bottom w:val="single" w:sz="4" w:space="0" w:color="auto"/>
              <w:right w:val="single" w:sz="4" w:space="0" w:color="auto"/>
            </w:tcBorders>
            <w:vAlign w:val="center"/>
          </w:tcPr>
          <w:p w14:paraId="7CB1400A" w14:textId="4CFEF7A6"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w:t>
            </w:r>
            <w:r w:rsidR="00D43477" w:rsidRPr="007F7F32">
              <w:rPr>
                <w:rFonts w:ascii="Arial" w:hAnsi="Arial" w:cs="Arial"/>
                <w:sz w:val="18"/>
                <w:szCs w:val="18"/>
              </w:rPr>
              <w:t>3,25</w:t>
            </w:r>
            <w:r w:rsidRPr="007F7F32">
              <w:rPr>
                <w:rFonts w:ascii="Arial" w:hAnsi="Arial" w:cs="Arial"/>
                <w:sz w:val="18"/>
                <w:szCs w:val="18"/>
              </w:rPr>
              <w:t>0 per installed VFD</w:t>
            </w:r>
          </w:p>
        </w:tc>
      </w:tr>
      <w:tr w:rsidR="007F7F32" w:rsidRPr="007F7F32" w14:paraId="436D9330" w14:textId="77777777" w:rsidTr="70E07CE1">
        <w:tblPrEx>
          <w:jc w:val="left"/>
        </w:tblPrEx>
        <w:trPr>
          <w:trHeight w:val="201"/>
        </w:trPr>
        <w:tc>
          <w:tcPr>
            <w:tcW w:w="1997" w:type="dxa"/>
            <w:vMerge/>
            <w:vAlign w:val="center"/>
          </w:tcPr>
          <w:p w14:paraId="1A3A808B" w14:textId="77777777" w:rsidR="00E465EB" w:rsidRPr="007F7F32" w:rsidRDefault="00E465EB" w:rsidP="003000AD">
            <w:pPr>
              <w:tabs>
                <w:tab w:val="left" w:pos="13050"/>
              </w:tabs>
              <w:rPr>
                <w:rFonts w:ascii="Arial" w:hAnsi="Arial" w:cs="Arial"/>
                <w:sz w:val="18"/>
                <w:szCs w:val="18"/>
              </w:rPr>
            </w:pPr>
          </w:p>
        </w:tc>
        <w:tc>
          <w:tcPr>
            <w:tcW w:w="7740" w:type="dxa"/>
            <w:gridSpan w:val="2"/>
            <w:vMerge/>
            <w:vAlign w:val="center"/>
          </w:tcPr>
          <w:p w14:paraId="516210BD" w14:textId="77777777" w:rsidR="00E465EB" w:rsidRPr="007F7F32" w:rsidRDefault="00E465EB" w:rsidP="003000AD">
            <w:pPr>
              <w:tabs>
                <w:tab w:val="left" w:pos="13050"/>
              </w:tabs>
              <w:rPr>
                <w:rFonts w:ascii="Arial" w:hAnsi="Arial" w:cs="Arial"/>
                <w:sz w:val="18"/>
                <w:szCs w:val="18"/>
              </w:rPr>
            </w:pPr>
          </w:p>
        </w:tc>
        <w:tc>
          <w:tcPr>
            <w:tcW w:w="2160" w:type="dxa"/>
            <w:tcBorders>
              <w:left w:val="single" w:sz="4" w:space="0" w:color="auto"/>
              <w:right w:val="single" w:sz="4" w:space="0" w:color="auto"/>
            </w:tcBorders>
            <w:vAlign w:val="center"/>
          </w:tcPr>
          <w:p w14:paraId="3A28FE00" w14:textId="77777777" w:rsidR="00E465EB" w:rsidRPr="007F7F32" w:rsidRDefault="00E465EB" w:rsidP="003000AD">
            <w:pPr>
              <w:tabs>
                <w:tab w:val="left" w:pos="13050"/>
              </w:tabs>
              <w:jc w:val="right"/>
              <w:rPr>
                <w:rFonts w:ascii="Arial" w:hAnsi="Arial" w:cs="Arial"/>
                <w:sz w:val="18"/>
                <w:szCs w:val="18"/>
              </w:rPr>
            </w:pPr>
            <w:r w:rsidRPr="007F7F32">
              <w:rPr>
                <w:rFonts w:ascii="Arial" w:hAnsi="Arial" w:cs="Arial"/>
                <w:sz w:val="18"/>
                <w:szCs w:val="18"/>
              </w:rPr>
              <w:t>25.0 hp</w:t>
            </w:r>
          </w:p>
        </w:tc>
        <w:tc>
          <w:tcPr>
            <w:tcW w:w="2259" w:type="dxa"/>
            <w:tcBorders>
              <w:left w:val="single" w:sz="4" w:space="0" w:color="auto"/>
              <w:right w:val="single" w:sz="4" w:space="0" w:color="auto"/>
            </w:tcBorders>
            <w:vAlign w:val="center"/>
          </w:tcPr>
          <w:p w14:paraId="51A50996" w14:textId="2C37FA89" w:rsidR="00E465EB" w:rsidRPr="007F7F32" w:rsidRDefault="00E465EB" w:rsidP="003000AD">
            <w:pPr>
              <w:tabs>
                <w:tab w:val="left" w:pos="13050"/>
              </w:tabs>
              <w:rPr>
                <w:rFonts w:ascii="Arial" w:hAnsi="Arial" w:cs="Arial"/>
                <w:sz w:val="18"/>
                <w:szCs w:val="18"/>
              </w:rPr>
            </w:pPr>
            <w:r w:rsidRPr="007F7F32">
              <w:rPr>
                <w:rFonts w:ascii="Arial" w:hAnsi="Arial" w:cs="Arial"/>
                <w:sz w:val="18"/>
                <w:szCs w:val="18"/>
              </w:rPr>
              <w:t>$3</w:t>
            </w:r>
            <w:r w:rsidR="00D43477" w:rsidRPr="007F7F32">
              <w:rPr>
                <w:rFonts w:ascii="Arial" w:hAnsi="Arial" w:cs="Arial"/>
                <w:sz w:val="18"/>
                <w:szCs w:val="18"/>
              </w:rPr>
              <w:t>,75</w:t>
            </w:r>
            <w:r w:rsidRPr="007F7F32">
              <w:rPr>
                <w:rFonts w:ascii="Arial" w:hAnsi="Arial" w:cs="Arial"/>
                <w:sz w:val="18"/>
                <w:szCs w:val="18"/>
              </w:rPr>
              <w:t>0 per installed VFD</w:t>
            </w:r>
          </w:p>
        </w:tc>
      </w:tr>
      <w:tr w:rsidR="00DC0440" w:rsidRPr="007F7F32" w14:paraId="13A2A510" w14:textId="77777777" w:rsidTr="70E07CE1">
        <w:tblPrEx>
          <w:jc w:val="left"/>
        </w:tblPrEx>
        <w:trPr>
          <w:trHeight w:val="566"/>
        </w:trPr>
        <w:tc>
          <w:tcPr>
            <w:tcW w:w="1997" w:type="dxa"/>
            <w:vMerge w:val="restart"/>
            <w:tcBorders>
              <w:left w:val="single" w:sz="4" w:space="0" w:color="auto"/>
              <w:right w:val="single" w:sz="4" w:space="0" w:color="auto"/>
            </w:tcBorders>
            <w:vAlign w:val="center"/>
          </w:tcPr>
          <w:p w14:paraId="3FB34670" w14:textId="1DC1BEC0" w:rsidR="00DC0440" w:rsidRPr="007F7F32" w:rsidRDefault="00DC0440" w:rsidP="003000AD">
            <w:pPr>
              <w:tabs>
                <w:tab w:val="left" w:pos="13050"/>
              </w:tabs>
              <w:rPr>
                <w:rFonts w:ascii="Arial" w:hAnsi="Arial" w:cs="Arial"/>
                <w:sz w:val="18"/>
                <w:szCs w:val="18"/>
              </w:rPr>
            </w:pPr>
            <w:r>
              <w:rPr>
                <w:rFonts w:ascii="Arial" w:hAnsi="Arial" w:cs="Arial"/>
                <w:sz w:val="18"/>
                <w:szCs w:val="18"/>
              </w:rPr>
              <w:t>Server/Telecom Room – Mini-Split Air Conditioning</w:t>
            </w:r>
          </w:p>
        </w:tc>
        <w:tc>
          <w:tcPr>
            <w:tcW w:w="7740" w:type="dxa"/>
            <w:gridSpan w:val="2"/>
            <w:vMerge w:val="restart"/>
            <w:tcBorders>
              <w:left w:val="single" w:sz="4" w:space="0" w:color="auto"/>
              <w:right w:val="single" w:sz="4" w:space="0" w:color="auto"/>
            </w:tcBorders>
            <w:vAlign w:val="center"/>
          </w:tcPr>
          <w:p w14:paraId="5BA2043D" w14:textId="523474E8" w:rsidR="00DC0440" w:rsidRPr="007F7F32" w:rsidRDefault="00DC0440" w:rsidP="003000AD">
            <w:pPr>
              <w:tabs>
                <w:tab w:val="left" w:pos="13050"/>
              </w:tabs>
              <w:rPr>
                <w:rFonts w:ascii="Arial" w:hAnsi="Arial" w:cs="Arial"/>
                <w:sz w:val="18"/>
                <w:szCs w:val="18"/>
              </w:rPr>
            </w:pPr>
            <w:r w:rsidRPr="007F7F32">
              <w:rPr>
                <w:rFonts w:ascii="Arial" w:hAnsi="Arial" w:cs="Arial"/>
                <w:sz w:val="18"/>
                <w:szCs w:val="18"/>
              </w:rPr>
              <w:t xml:space="preserve">Cooling efficiency rated SEER 18 or SEER2 18 or greater. Cooling capacity no greater than 4.5 tons per unit (1 ton = 12 </w:t>
            </w:r>
            <w:proofErr w:type="spellStart"/>
            <w:r w:rsidRPr="007F7F32">
              <w:rPr>
                <w:rFonts w:ascii="Arial" w:hAnsi="Arial" w:cs="Arial"/>
                <w:sz w:val="18"/>
                <w:szCs w:val="18"/>
              </w:rPr>
              <w:t>kBtu</w:t>
            </w:r>
            <w:proofErr w:type="spellEnd"/>
            <w:r w:rsidRPr="007F7F32">
              <w:rPr>
                <w:rFonts w:ascii="Arial" w:hAnsi="Arial" w:cs="Arial"/>
                <w:sz w:val="18"/>
                <w:szCs w:val="18"/>
              </w:rPr>
              <w:t xml:space="preserve">/h). Unit must </w:t>
            </w:r>
            <w:proofErr w:type="gramStart"/>
            <w:r w:rsidRPr="007F7F32">
              <w:rPr>
                <w:rFonts w:ascii="Arial" w:hAnsi="Arial" w:cs="Arial"/>
                <w:sz w:val="18"/>
                <w:szCs w:val="18"/>
              </w:rPr>
              <w:t>serve</w:t>
            </w:r>
            <w:proofErr w:type="gramEnd"/>
            <w:r w:rsidRPr="007F7F32">
              <w:rPr>
                <w:rFonts w:ascii="Arial" w:hAnsi="Arial" w:cs="Arial"/>
                <w:sz w:val="18"/>
                <w:szCs w:val="18"/>
              </w:rPr>
              <w:t xml:space="preserve"> a space exclusively used for servers, communications and other data equipment. Maximum of 2 units per space</w:t>
            </w:r>
            <w:r>
              <w:rPr>
                <w:rFonts w:ascii="Arial" w:hAnsi="Arial" w:cs="Arial"/>
                <w:sz w:val="18"/>
                <w:szCs w:val="18"/>
              </w:rPr>
              <w:t>.</w:t>
            </w:r>
          </w:p>
        </w:tc>
        <w:tc>
          <w:tcPr>
            <w:tcW w:w="2160" w:type="dxa"/>
            <w:tcBorders>
              <w:left w:val="single" w:sz="4" w:space="0" w:color="auto"/>
              <w:right w:val="single" w:sz="4" w:space="0" w:color="auto"/>
            </w:tcBorders>
            <w:vAlign w:val="center"/>
          </w:tcPr>
          <w:p w14:paraId="718971EC" w14:textId="39E17E38" w:rsidR="00DC0440" w:rsidRPr="007F7F32" w:rsidRDefault="00DC0440" w:rsidP="003000AD">
            <w:pPr>
              <w:tabs>
                <w:tab w:val="left" w:pos="13050"/>
              </w:tabs>
              <w:jc w:val="right"/>
              <w:rPr>
                <w:rFonts w:ascii="Arial" w:hAnsi="Arial" w:cs="Arial"/>
                <w:sz w:val="18"/>
                <w:szCs w:val="18"/>
              </w:rPr>
            </w:pPr>
            <w:r>
              <w:rPr>
                <w:rFonts w:ascii="Arial" w:hAnsi="Arial" w:cs="Arial"/>
                <w:sz w:val="18"/>
                <w:szCs w:val="18"/>
              </w:rPr>
              <w:t>Server Closet Mini-Split Air Conditioner</w:t>
            </w:r>
          </w:p>
        </w:tc>
        <w:tc>
          <w:tcPr>
            <w:tcW w:w="2259" w:type="dxa"/>
            <w:tcBorders>
              <w:left w:val="single" w:sz="4" w:space="0" w:color="auto"/>
              <w:right w:val="single" w:sz="4" w:space="0" w:color="auto"/>
            </w:tcBorders>
            <w:vAlign w:val="center"/>
          </w:tcPr>
          <w:p w14:paraId="40E45BCD" w14:textId="2F1AF07C" w:rsidR="00DC0440" w:rsidRPr="007F7F32" w:rsidRDefault="00DC0440" w:rsidP="003000AD">
            <w:pPr>
              <w:tabs>
                <w:tab w:val="left" w:pos="13050"/>
              </w:tabs>
              <w:rPr>
                <w:rFonts w:ascii="Arial" w:hAnsi="Arial" w:cs="Arial"/>
                <w:sz w:val="18"/>
                <w:szCs w:val="18"/>
              </w:rPr>
            </w:pPr>
            <w:r>
              <w:rPr>
                <w:rFonts w:ascii="Arial" w:hAnsi="Arial" w:cs="Arial"/>
                <w:sz w:val="18"/>
                <w:szCs w:val="18"/>
              </w:rPr>
              <w:t>$250 per ton of cooling capacity</w:t>
            </w:r>
          </w:p>
        </w:tc>
      </w:tr>
      <w:tr w:rsidR="00DC0440" w:rsidRPr="007F7F32" w14:paraId="2F3356F4" w14:textId="77777777" w:rsidTr="70E07CE1">
        <w:tblPrEx>
          <w:jc w:val="left"/>
        </w:tblPrEx>
        <w:trPr>
          <w:trHeight w:val="593"/>
        </w:trPr>
        <w:tc>
          <w:tcPr>
            <w:tcW w:w="1997" w:type="dxa"/>
            <w:vMerge/>
            <w:vAlign w:val="center"/>
          </w:tcPr>
          <w:p w14:paraId="025A70A6" w14:textId="77777777" w:rsidR="00DC0440" w:rsidRPr="007F7F32" w:rsidRDefault="00DC0440" w:rsidP="00DC0440">
            <w:pPr>
              <w:tabs>
                <w:tab w:val="left" w:pos="13050"/>
              </w:tabs>
              <w:rPr>
                <w:rFonts w:ascii="Arial" w:hAnsi="Arial" w:cs="Arial"/>
                <w:sz w:val="18"/>
                <w:szCs w:val="18"/>
              </w:rPr>
            </w:pPr>
          </w:p>
        </w:tc>
        <w:tc>
          <w:tcPr>
            <w:tcW w:w="7740" w:type="dxa"/>
            <w:gridSpan w:val="2"/>
            <w:vMerge/>
            <w:vAlign w:val="center"/>
          </w:tcPr>
          <w:p w14:paraId="62A03218" w14:textId="77777777" w:rsidR="00DC0440" w:rsidRPr="007F7F32" w:rsidRDefault="00DC0440" w:rsidP="00DC0440">
            <w:pPr>
              <w:tabs>
                <w:tab w:val="left" w:pos="13050"/>
              </w:tabs>
              <w:rPr>
                <w:rFonts w:ascii="Arial" w:hAnsi="Arial" w:cs="Arial"/>
                <w:sz w:val="18"/>
                <w:szCs w:val="18"/>
              </w:rPr>
            </w:pPr>
          </w:p>
        </w:tc>
        <w:tc>
          <w:tcPr>
            <w:tcW w:w="2160" w:type="dxa"/>
            <w:tcBorders>
              <w:left w:val="single" w:sz="4" w:space="0" w:color="auto"/>
              <w:right w:val="single" w:sz="4" w:space="0" w:color="auto"/>
            </w:tcBorders>
            <w:vAlign w:val="center"/>
          </w:tcPr>
          <w:p w14:paraId="36AEBFDA" w14:textId="205050CF" w:rsidR="00DC0440" w:rsidRPr="007F7F32" w:rsidRDefault="00DC0440" w:rsidP="00DC0440">
            <w:pPr>
              <w:tabs>
                <w:tab w:val="left" w:pos="13050"/>
              </w:tabs>
              <w:jc w:val="right"/>
              <w:rPr>
                <w:rFonts w:ascii="Arial" w:hAnsi="Arial" w:cs="Arial"/>
                <w:sz w:val="18"/>
                <w:szCs w:val="18"/>
              </w:rPr>
            </w:pPr>
            <w:r>
              <w:rPr>
                <w:rFonts w:ascii="Arial" w:hAnsi="Arial" w:cs="Arial"/>
                <w:sz w:val="18"/>
                <w:szCs w:val="18"/>
              </w:rPr>
              <w:t>Server Closet Mini-Split Heat Pump</w:t>
            </w:r>
          </w:p>
        </w:tc>
        <w:tc>
          <w:tcPr>
            <w:tcW w:w="2259" w:type="dxa"/>
            <w:tcBorders>
              <w:left w:val="single" w:sz="4" w:space="0" w:color="auto"/>
              <w:right w:val="single" w:sz="4" w:space="0" w:color="auto"/>
            </w:tcBorders>
            <w:vAlign w:val="center"/>
          </w:tcPr>
          <w:p w14:paraId="6902E5B6" w14:textId="50242859" w:rsidR="00DC0440" w:rsidRPr="007F7F32" w:rsidRDefault="00DC0440" w:rsidP="00DC0440">
            <w:pPr>
              <w:tabs>
                <w:tab w:val="left" w:pos="13050"/>
              </w:tabs>
              <w:rPr>
                <w:rFonts w:ascii="Arial" w:hAnsi="Arial" w:cs="Arial"/>
                <w:sz w:val="18"/>
                <w:szCs w:val="18"/>
              </w:rPr>
            </w:pPr>
            <w:r>
              <w:rPr>
                <w:rFonts w:ascii="Arial" w:hAnsi="Arial" w:cs="Arial"/>
                <w:sz w:val="18"/>
                <w:szCs w:val="18"/>
              </w:rPr>
              <w:t>$250 per ton of cooling capacity</w:t>
            </w:r>
          </w:p>
        </w:tc>
      </w:tr>
    </w:tbl>
    <w:p w14:paraId="2B50D0B6" w14:textId="681C5EEF" w:rsidR="00E630C9" w:rsidRPr="007F7F32" w:rsidRDefault="00E630C9" w:rsidP="00DC0440">
      <w:r w:rsidRPr="007F7F32">
        <w:rPr>
          <w:rFonts w:ascii="Arial" w:hAnsi="Arial" w:cs="Arial"/>
          <w:b/>
          <w:sz w:val="22"/>
          <w:szCs w:val="22"/>
        </w:rPr>
        <w:br w:type="page"/>
        <w:t xml:space="preserve">HVAC and Water Heating Equipment </w:t>
      </w:r>
      <w:r w:rsidRPr="007F7F32">
        <w:rPr>
          <w:rFonts w:ascii="Arial" w:hAnsi="Arial" w:cs="Arial"/>
          <w:b/>
          <w:i/>
          <w:iCs/>
          <w:sz w:val="22"/>
          <w:szCs w:val="22"/>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9898"/>
        <w:gridCol w:w="2282"/>
      </w:tblGrid>
      <w:tr w:rsidR="007F7F32" w:rsidRPr="007F7F32" w14:paraId="1F2FDDBC" w14:textId="77777777" w:rsidTr="002B1DB4">
        <w:trPr>
          <w:trHeight w:val="260"/>
        </w:trPr>
        <w:tc>
          <w:tcPr>
            <w:tcW w:w="698" w:type="pct"/>
            <w:tcBorders>
              <w:left w:val="single" w:sz="4" w:space="0" w:color="auto"/>
              <w:bottom w:val="single" w:sz="4" w:space="0" w:color="auto"/>
              <w:right w:val="single" w:sz="4" w:space="0" w:color="auto"/>
            </w:tcBorders>
            <w:shd w:val="clear" w:color="auto" w:fill="D9D9D9" w:themeFill="background1" w:themeFillShade="D9"/>
            <w:vAlign w:val="center"/>
          </w:tcPr>
          <w:p w14:paraId="37E656BD" w14:textId="012F8B93" w:rsidR="00E465EB" w:rsidRPr="007F7F32" w:rsidRDefault="00E465EB" w:rsidP="005D5025">
            <w:pPr>
              <w:tabs>
                <w:tab w:val="left" w:pos="13050"/>
              </w:tabs>
              <w:jc w:val="center"/>
              <w:rPr>
                <w:rFonts w:ascii="Arial" w:hAnsi="Arial" w:cs="Arial"/>
                <w:sz w:val="18"/>
                <w:szCs w:val="18"/>
              </w:rPr>
            </w:pPr>
            <w:r w:rsidRPr="007F7F32">
              <w:rPr>
                <w:rFonts w:ascii="Arial" w:hAnsi="Arial" w:cs="Arial"/>
                <w:b/>
                <w:sz w:val="18"/>
                <w:szCs w:val="18"/>
              </w:rPr>
              <w:t>Equipment</w:t>
            </w:r>
          </w:p>
        </w:tc>
        <w:tc>
          <w:tcPr>
            <w:tcW w:w="3496" w:type="pct"/>
            <w:tcBorders>
              <w:left w:val="single" w:sz="4" w:space="0" w:color="auto"/>
              <w:bottom w:val="single" w:sz="4" w:space="0" w:color="auto"/>
              <w:right w:val="single" w:sz="4" w:space="0" w:color="auto"/>
            </w:tcBorders>
            <w:shd w:val="clear" w:color="auto" w:fill="D9D9D9" w:themeFill="background1" w:themeFillShade="D9"/>
            <w:vAlign w:val="center"/>
          </w:tcPr>
          <w:p w14:paraId="1A9A7494" w14:textId="2372EF76" w:rsidR="00E465EB" w:rsidRPr="007F7F32" w:rsidRDefault="00E465EB" w:rsidP="005D5025">
            <w:pPr>
              <w:tabs>
                <w:tab w:val="left" w:pos="13050"/>
              </w:tabs>
              <w:jc w:val="center"/>
              <w:rPr>
                <w:rFonts w:ascii="Arial" w:eastAsia="Arial" w:hAnsi="Arial" w:cs="Arial"/>
                <w:sz w:val="18"/>
                <w:szCs w:val="18"/>
              </w:rPr>
            </w:pPr>
            <w:r w:rsidRPr="007F7F32">
              <w:rPr>
                <w:rFonts w:ascii="Arial" w:hAnsi="Arial" w:cs="Arial"/>
                <w:b/>
                <w:bCs/>
                <w:sz w:val="18"/>
                <w:szCs w:val="18"/>
              </w:rPr>
              <w:t>Requirements</w:t>
            </w:r>
          </w:p>
        </w:tc>
        <w:tc>
          <w:tcPr>
            <w:tcW w:w="806" w:type="pct"/>
            <w:tcBorders>
              <w:left w:val="single" w:sz="4" w:space="0" w:color="auto"/>
              <w:bottom w:val="single" w:sz="4" w:space="0" w:color="auto"/>
              <w:right w:val="single" w:sz="4" w:space="0" w:color="auto"/>
            </w:tcBorders>
            <w:shd w:val="clear" w:color="auto" w:fill="D9D9D9" w:themeFill="background1" w:themeFillShade="D9"/>
            <w:vAlign w:val="center"/>
          </w:tcPr>
          <w:p w14:paraId="327720BE" w14:textId="5C0A9685" w:rsidR="00E465EB" w:rsidRPr="007F7F32" w:rsidRDefault="00E465EB" w:rsidP="005D5025">
            <w:pPr>
              <w:tabs>
                <w:tab w:val="left" w:pos="13050"/>
              </w:tabs>
              <w:jc w:val="center"/>
              <w:rPr>
                <w:rFonts w:ascii="Arial" w:hAnsi="Arial" w:cs="Arial"/>
                <w:sz w:val="18"/>
                <w:szCs w:val="18"/>
              </w:rPr>
            </w:pPr>
            <w:r w:rsidRPr="007F7F32">
              <w:rPr>
                <w:rFonts w:ascii="Arial" w:hAnsi="Arial" w:cs="Arial"/>
                <w:b/>
                <w:sz w:val="18"/>
                <w:szCs w:val="18"/>
              </w:rPr>
              <w:t>Incentive</w:t>
            </w:r>
          </w:p>
        </w:tc>
      </w:tr>
      <w:tr w:rsidR="007F7F32" w:rsidRPr="007F7F32" w14:paraId="556C2EBF" w14:textId="77777777" w:rsidTr="00913BA1">
        <w:trPr>
          <w:trHeight w:val="1605"/>
        </w:trPr>
        <w:tc>
          <w:tcPr>
            <w:tcW w:w="1976" w:type="dxa"/>
            <w:vMerge w:val="restart"/>
            <w:tcBorders>
              <w:left w:val="single" w:sz="4" w:space="0" w:color="auto"/>
              <w:bottom w:val="single" w:sz="4" w:space="0" w:color="auto"/>
              <w:right w:val="single" w:sz="4" w:space="0" w:color="auto"/>
            </w:tcBorders>
            <w:vAlign w:val="center"/>
          </w:tcPr>
          <w:p w14:paraId="04D35310" w14:textId="77777777" w:rsidR="00E630C9" w:rsidRPr="007F7F32" w:rsidRDefault="00E630C9" w:rsidP="003000AD">
            <w:pPr>
              <w:tabs>
                <w:tab w:val="left" w:pos="13050"/>
              </w:tabs>
              <w:rPr>
                <w:rFonts w:ascii="Arial" w:hAnsi="Arial" w:cs="Arial"/>
                <w:sz w:val="18"/>
                <w:szCs w:val="18"/>
              </w:rPr>
            </w:pPr>
            <w:r w:rsidRPr="007F7F32">
              <w:rPr>
                <w:rFonts w:ascii="Arial" w:hAnsi="Arial" w:cs="Arial"/>
                <w:sz w:val="18"/>
                <w:szCs w:val="18"/>
              </w:rPr>
              <w:t>Commercial Smart Thermostats</w:t>
            </w:r>
          </w:p>
        </w:tc>
        <w:tc>
          <w:tcPr>
            <w:tcW w:w="9898" w:type="dxa"/>
            <w:vMerge w:val="restart"/>
            <w:tcBorders>
              <w:left w:val="single" w:sz="4" w:space="0" w:color="auto"/>
              <w:bottom w:val="single" w:sz="4" w:space="0" w:color="auto"/>
              <w:right w:val="single" w:sz="4" w:space="0" w:color="auto"/>
            </w:tcBorders>
            <w:vAlign w:val="center"/>
          </w:tcPr>
          <w:p w14:paraId="0C416023" w14:textId="35E87DA7" w:rsidR="00E630C9" w:rsidRPr="007F7F32" w:rsidRDefault="511FC54D" w:rsidP="1C8CC808">
            <w:pPr>
              <w:tabs>
                <w:tab w:val="left" w:pos="13050"/>
              </w:tabs>
              <w:rPr>
                <w:rFonts w:ascii="Arial" w:eastAsia="Arial" w:hAnsi="Arial" w:cs="Arial"/>
                <w:sz w:val="18"/>
                <w:szCs w:val="18"/>
              </w:rPr>
            </w:pPr>
            <w:r w:rsidRPr="1C8CC808">
              <w:rPr>
                <w:rFonts w:ascii="Arial" w:eastAsia="Arial" w:hAnsi="Arial" w:cs="Arial"/>
                <w:sz w:val="18"/>
                <w:szCs w:val="18"/>
              </w:rPr>
              <w:t>Each thermostat must control a single-zone HVAC system with dedicated supply fan. Lodging sites, spaces with 24/7 operation, and semi-conditioned spaces do not qualify</w:t>
            </w:r>
            <w:r w:rsidR="0631E576" w:rsidRPr="1C8CC808">
              <w:rPr>
                <w:rFonts w:ascii="Arial" w:eastAsia="Arial" w:hAnsi="Arial" w:cs="Arial"/>
                <w:sz w:val="18"/>
                <w:szCs w:val="18"/>
              </w:rPr>
              <w:t xml:space="preserve">. </w:t>
            </w:r>
            <w:r w:rsidRPr="1C8CC808">
              <w:rPr>
                <w:rFonts w:ascii="Arial" w:eastAsia="Arial" w:hAnsi="Arial" w:cs="Arial"/>
                <w:sz w:val="18"/>
                <w:szCs w:val="18"/>
              </w:rPr>
              <w:t>Multiple HVAC systems serving a large open space (retail, grocery, etc.) are eligible if each system has a dedicated controlling thermostat</w:t>
            </w:r>
            <w:r w:rsidR="7D0C3DDD" w:rsidRPr="1C8CC808">
              <w:rPr>
                <w:rFonts w:ascii="Arial" w:eastAsia="Arial" w:hAnsi="Arial" w:cs="Arial"/>
                <w:sz w:val="18"/>
                <w:szCs w:val="18"/>
              </w:rPr>
              <w:t xml:space="preserve">. </w:t>
            </w:r>
            <w:r w:rsidRPr="1C8CC808">
              <w:rPr>
                <w:rFonts w:ascii="Arial" w:eastAsia="Arial" w:hAnsi="Arial" w:cs="Arial"/>
                <w:sz w:val="18"/>
                <w:szCs w:val="18"/>
              </w:rPr>
              <w:t xml:space="preserve">A list of qualifying thermostats can be found at: </w:t>
            </w:r>
            <w:hyperlink r:id="rId40" w:history="1">
              <w:r w:rsidRPr="1C8CC808">
                <w:rPr>
                  <w:rFonts w:ascii="Arial" w:eastAsia="Arial" w:hAnsi="Arial" w:cs="Arial"/>
                  <w:sz w:val="18"/>
                  <w:szCs w:val="18"/>
                </w:rPr>
                <w:t>https://www.bpa.gov/-/media/Aep/energy-efficiency/document-library/connected-thermostat-qualified-products-list.pdf</w:t>
              </w:r>
              <w:r w:rsidR="06C22B2D" w:rsidRPr="1C8CC808">
                <w:rPr>
                  <w:rFonts w:ascii="Arial" w:eastAsia="Arial" w:hAnsi="Arial" w:cs="Arial"/>
                  <w:sz w:val="18"/>
                  <w:szCs w:val="18"/>
                </w:rPr>
                <w:t xml:space="preserve">. </w:t>
              </w:r>
            </w:hyperlink>
            <w:proofErr w:type="spellStart"/>
            <w:r w:rsidRPr="1C8CC808">
              <w:rPr>
                <w:rFonts w:ascii="Arial" w:eastAsia="Arial" w:hAnsi="Arial" w:cs="Arial"/>
                <w:sz w:val="18"/>
                <w:szCs w:val="18"/>
              </w:rPr>
              <w:t>Self installed</w:t>
            </w:r>
            <w:proofErr w:type="spellEnd"/>
            <w:r w:rsidRPr="1C8CC808">
              <w:rPr>
                <w:rFonts w:ascii="Arial" w:eastAsia="Arial" w:hAnsi="Arial" w:cs="Arial"/>
                <w:sz w:val="18"/>
                <w:szCs w:val="18"/>
              </w:rPr>
              <w:t xml:space="preserve"> thermostats may be subject to a post-install verification review before payment. </w:t>
            </w:r>
          </w:p>
          <w:p w14:paraId="3A264E27" w14:textId="513A96DF" w:rsidR="00E630C9" w:rsidRPr="007F7F32" w:rsidRDefault="511FC54D" w:rsidP="1C8CC808">
            <w:pPr>
              <w:tabs>
                <w:tab w:val="left" w:pos="13050"/>
              </w:tabs>
              <w:rPr>
                <w:rFonts w:ascii="Arial" w:eastAsia="Arial" w:hAnsi="Arial" w:cs="Arial"/>
                <w:sz w:val="18"/>
                <w:szCs w:val="18"/>
              </w:rPr>
            </w:pPr>
            <w:r w:rsidRPr="1C8CC808">
              <w:rPr>
                <w:rFonts w:ascii="Arial" w:eastAsia="Arial" w:hAnsi="Arial" w:cs="Arial"/>
                <w:sz w:val="18"/>
                <w:szCs w:val="18"/>
              </w:rPr>
              <w:t xml:space="preserve">Confirm that all the following Installation requirements are met: If two or more HVAC systems serve the same open space, temperature setpoints, schedules and </w:t>
            </w:r>
            <w:proofErr w:type="gramStart"/>
            <w:r w:rsidRPr="1C8CC808">
              <w:rPr>
                <w:rFonts w:ascii="Arial" w:eastAsia="Arial" w:hAnsi="Arial" w:cs="Arial"/>
                <w:sz w:val="18"/>
                <w:szCs w:val="18"/>
              </w:rPr>
              <w:t>dead-bands</w:t>
            </w:r>
            <w:proofErr w:type="gramEnd"/>
            <w:r w:rsidRPr="1C8CC808">
              <w:rPr>
                <w:rFonts w:ascii="Arial" w:eastAsia="Arial" w:hAnsi="Arial" w:cs="Arial"/>
                <w:sz w:val="18"/>
                <w:szCs w:val="18"/>
              </w:rPr>
              <w:t xml:space="preserve"> must match. Temperature setback in heating mode must be at least 10°F below the occupied heating setpoint. Temperature setback in cooling mode must be at least 5°F above the occupied cooling setpoint. Fan schedule set to ‘auto’ mode during unoccupied hours</w:t>
            </w:r>
            <w:r w:rsidR="04C1E8E6" w:rsidRPr="1C8CC808">
              <w:rPr>
                <w:rFonts w:ascii="Arial" w:eastAsia="Arial" w:hAnsi="Arial" w:cs="Arial"/>
                <w:sz w:val="18"/>
                <w:szCs w:val="18"/>
              </w:rPr>
              <w:t xml:space="preserve">. </w:t>
            </w:r>
            <w:r w:rsidRPr="1C8CC808">
              <w:rPr>
                <w:rFonts w:ascii="Arial" w:eastAsia="Arial" w:hAnsi="Arial" w:cs="Arial"/>
                <w:sz w:val="18"/>
                <w:szCs w:val="18"/>
              </w:rPr>
              <w:t>Manual setpoint override must be limited to two hours or less</w:t>
            </w:r>
            <w:r w:rsidR="21E2ECE5" w:rsidRPr="1C8CC808">
              <w:rPr>
                <w:rFonts w:ascii="Arial" w:eastAsia="Arial" w:hAnsi="Arial" w:cs="Arial"/>
                <w:sz w:val="18"/>
                <w:szCs w:val="18"/>
              </w:rPr>
              <w:t xml:space="preserve">. </w:t>
            </w:r>
            <w:r w:rsidRPr="1C8CC808">
              <w:rPr>
                <w:rFonts w:ascii="Arial" w:eastAsia="Arial" w:hAnsi="Arial" w:cs="Arial"/>
                <w:sz w:val="18"/>
                <w:szCs w:val="18"/>
              </w:rPr>
              <w:t>Heat pump with backup resistance heat must enable lock-out with appropriate temperature set-points</w:t>
            </w:r>
            <w:r w:rsidR="4B92C79C" w:rsidRPr="1C8CC808">
              <w:rPr>
                <w:rFonts w:ascii="Arial" w:eastAsia="Arial" w:hAnsi="Arial" w:cs="Arial"/>
                <w:sz w:val="18"/>
                <w:szCs w:val="18"/>
              </w:rPr>
              <w:t xml:space="preserve">. </w:t>
            </w:r>
            <w:r w:rsidRPr="1C8CC808">
              <w:rPr>
                <w:rFonts w:ascii="Arial" w:eastAsia="Arial" w:hAnsi="Arial" w:cs="Arial"/>
                <w:sz w:val="18"/>
                <w:szCs w:val="18"/>
              </w:rPr>
              <w:t>If a site has existing heating systems with demand-controlled ventilation or advanced rooftop controls, thermostat installers must not disable these systems</w:t>
            </w:r>
            <w:r w:rsidR="002B1DB4">
              <w:rPr>
                <w:rFonts w:ascii="Arial" w:eastAsia="Arial" w:hAnsi="Arial" w:cs="Arial"/>
                <w:sz w:val="18"/>
                <w:szCs w:val="18"/>
              </w:rPr>
              <w:t>.</w:t>
            </w:r>
          </w:p>
        </w:tc>
        <w:tc>
          <w:tcPr>
            <w:tcW w:w="806" w:type="pct"/>
            <w:tcBorders>
              <w:left w:val="single" w:sz="4" w:space="0" w:color="auto"/>
              <w:bottom w:val="single" w:sz="4" w:space="0" w:color="auto"/>
              <w:right w:val="single" w:sz="4" w:space="0" w:color="auto"/>
            </w:tcBorders>
            <w:vAlign w:val="center"/>
          </w:tcPr>
          <w:p w14:paraId="6A90F0A1" w14:textId="5646C041" w:rsidR="00E630C9" w:rsidRPr="007F7F32" w:rsidRDefault="0D15FB57" w:rsidP="003000AD">
            <w:pPr>
              <w:tabs>
                <w:tab w:val="left" w:pos="13050"/>
              </w:tabs>
              <w:rPr>
                <w:rFonts w:ascii="Arial" w:hAnsi="Arial" w:cs="Arial"/>
                <w:sz w:val="18"/>
                <w:szCs w:val="18"/>
              </w:rPr>
            </w:pPr>
            <w:r w:rsidRPr="1C8CC808">
              <w:rPr>
                <w:rFonts w:ascii="Arial" w:hAnsi="Arial" w:cs="Arial"/>
                <w:sz w:val="18"/>
                <w:szCs w:val="18"/>
              </w:rPr>
              <w:t>$</w:t>
            </w:r>
            <w:r w:rsidR="6BE43BCD" w:rsidRPr="1C8CC808">
              <w:rPr>
                <w:rFonts w:ascii="Arial" w:hAnsi="Arial" w:cs="Arial"/>
                <w:sz w:val="18"/>
                <w:szCs w:val="18"/>
              </w:rPr>
              <w:t>500</w:t>
            </w:r>
            <w:r w:rsidRPr="1C8CC808">
              <w:rPr>
                <w:rFonts w:ascii="Arial" w:hAnsi="Arial" w:cs="Arial"/>
                <w:sz w:val="18"/>
                <w:szCs w:val="18"/>
              </w:rPr>
              <w:t xml:space="preserve"> each</w:t>
            </w:r>
            <w:r w:rsidR="4CD44A10" w:rsidRPr="1C8CC808">
              <w:rPr>
                <w:rFonts w:ascii="Arial" w:hAnsi="Arial" w:cs="Arial"/>
                <w:sz w:val="18"/>
                <w:szCs w:val="18"/>
              </w:rPr>
              <w:t xml:space="preserve"> at </w:t>
            </w:r>
            <w:r w:rsidR="35BDDCB9" w:rsidRPr="1C8CC808">
              <w:rPr>
                <w:rFonts w:ascii="Arial" w:hAnsi="Arial" w:cs="Arial"/>
                <w:sz w:val="18"/>
                <w:szCs w:val="18"/>
              </w:rPr>
              <w:t>grocery sites</w:t>
            </w:r>
          </w:p>
        </w:tc>
      </w:tr>
      <w:tr w:rsidR="1C8CC808" w14:paraId="241AB655" w14:textId="77777777" w:rsidTr="1C8CC808">
        <w:trPr>
          <w:trHeight w:val="580"/>
        </w:trPr>
        <w:tc>
          <w:tcPr>
            <w:tcW w:w="1976" w:type="dxa"/>
            <w:vMerge/>
            <w:tcBorders>
              <w:left w:val="single" w:sz="4" w:space="0" w:color="auto"/>
              <w:bottom w:val="single" w:sz="4" w:space="0" w:color="auto"/>
              <w:right w:val="single" w:sz="4" w:space="0" w:color="auto"/>
            </w:tcBorders>
            <w:vAlign w:val="center"/>
          </w:tcPr>
          <w:p w14:paraId="1DA8F095" w14:textId="77777777" w:rsidR="00BD0203" w:rsidRDefault="00BD0203"/>
        </w:tc>
        <w:tc>
          <w:tcPr>
            <w:tcW w:w="9898" w:type="dxa"/>
            <w:vMerge/>
            <w:tcBorders>
              <w:left w:val="single" w:sz="4" w:space="0" w:color="auto"/>
              <w:bottom w:val="single" w:sz="4" w:space="0" w:color="auto"/>
              <w:right w:val="single" w:sz="4" w:space="0" w:color="auto"/>
            </w:tcBorders>
            <w:vAlign w:val="center"/>
          </w:tcPr>
          <w:p w14:paraId="010ED9B3" w14:textId="77777777" w:rsidR="00BD0203" w:rsidRDefault="00BD0203"/>
        </w:tc>
        <w:tc>
          <w:tcPr>
            <w:tcW w:w="2282" w:type="dxa"/>
            <w:tcBorders>
              <w:left w:val="single" w:sz="4" w:space="0" w:color="auto"/>
              <w:bottom w:val="single" w:sz="4" w:space="0" w:color="auto"/>
              <w:right w:val="single" w:sz="4" w:space="0" w:color="auto"/>
            </w:tcBorders>
            <w:vAlign w:val="center"/>
          </w:tcPr>
          <w:p w14:paraId="576007E2" w14:textId="3D01A556" w:rsidR="35BDDCB9" w:rsidRDefault="35BDDCB9" w:rsidP="1C8CC808">
            <w:pPr>
              <w:rPr>
                <w:rFonts w:ascii="Arial" w:hAnsi="Arial" w:cs="Arial"/>
                <w:sz w:val="18"/>
                <w:szCs w:val="18"/>
              </w:rPr>
            </w:pPr>
            <w:r w:rsidRPr="1C8CC808">
              <w:rPr>
                <w:rFonts w:ascii="Arial" w:hAnsi="Arial" w:cs="Arial"/>
                <w:sz w:val="18"/>
                <w:szCs w:val="18"/>
              </w:rPr>
              <w:t>$400 each at non-grocery sites</w:t>
            </w:r>
          </w:p>
        </w:tc>
      </w:tr>
    </w:tbl>
    <w:p w14:paraId="71E6BAFE" w14:textId="20CE86D9" w:rsidR="008873A6" w:rsidRPr="007F7F32" w:rsidRDefault="008873A6" w:rsidP="004D6436">
      <w:pPr>
        <w:tabs>
          <w:tab w:val="left" w:pos="13050"/>
        </w:tabs>
        <w:spacing w:before="120"/>
        <w:rPr>
          <w:rFonts w:ascii="Arial" w:hAnsi="Arial" w:cs="Arial"/>
          <w:b/>
          <w:sz w:val="22"/>
          <w:szCs w:val="22"/>
        </w:rPr>
      </w:pPr>
      <w:r w:rsidRPr="007F7F32">
        <w:rPr>
          <w:rFonts w:ascii="Arial" w:hAnsi="Arial" w:cs="Arial"/>
          <w:b/>
          <w:sz w:val="22"/>
          <w:szCs w:val="22"/>
        </w:rPr>
        <w:t>Service Shop and Warehouse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9878"/>
        <w:gridCol w:w="2282"/>
      </w:tblGrid>
      <w:tr w:rsidR="007F7F32" w:rsidRPr="007F7F32" w14:paraId="79F90468" w14:textId="77777777" w:rsidTr="183DB037">
        <w:trPr>
          <w:trHeight w:val="196"/>
        </w:trPr>
        <w:tc>
          <w:tcPr>
            <w:tcW w:w="705" w:type="pct"/>
            <w:shd w:val="clear" w:color="auto" w:fill="D9D9D9" w:themeFill="background1" w:themeFillShade="D9"/>
            <w:vAlign w:val="center"/>
          </w:tcPr>
          <w:p w14:paraId="3BA08E05" w14:textId="77777777" w:rsidR="008873A6" w:rsidRPr="007F7F32" w:rsidRDefault="008873A6" w:rsidP="00F17649">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3489" w:type="pct"/>
            <w:shd w:val="clear" w:color="auto" w:fill="D9D9D9" w:themeFill="background1" w:themeFillShade="D9"/>
            <w:vAlign w:val="center"/>
          </w:tcPr>
          <w:p w14:paraId="19753773" w14:textId="0B594648" w:rsidR="008873A6" w:rsidRPr="007F7F32" w:rsidRDefault="008873A6" w:rsidP="00F17649">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806" w:type="pct"/>
            <w:shd w:val="clear" w:color="auto" w:fill="D9D9D9" w:themeFill="background1" w:themeFillShade="D9"/>
            <w:vAlign w:val="center"/>
          </w:tcPr>
          <w:p w14:paraId="40DD0441" w14:textId="77777777" w:rsidR="008873A6" w:rsidRPr="007F7F32" w:rsidRDefault="008873A6" w:rsidP="00F17649">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7F7F32" w:rsidRPr="007F7F32" w14:paraId="01B33FB8" w14:textId="77777777" w:rsidTr="183DB037">
        <w:trPr>
          <w:trHeight w:val="147"/>
        </w:trPr>
        <w:tc>
          <w:tcPr>
            <w:tcW w:w="705" w:type="pct"/>
            <w:tcBorders>
              <w:left w:val="single" w:sz="4" w:space="0" w:color="auto"/>
              <w:right w:val="single" w:sz="4" w:space="0" w:color="auto"/>
            </w:tcBorders>
            <w:vAlign w:val="center"/>
          </w:tcPr>
          <w:p w14:paraId="612AFEF8" w14:textId="77777777" w:rsidR="008873A6" w:rsidRPr="007F7F32" w:rsidRDefault="008873A6" w:rsidP="00F17649">
            <w:pPr>
              <w:tabs>
                <w:tab w:val="left" w:pos="13050"/>
              </w:tabs>
              <w:spacing w:after="120"/>
              <w:rPr>
                <w:rFonts w:ascii="Arial" w:hAnsi="Arial" w:cs="Arial"/>
                <w:sz w:val="18"/>
                <w:szCs w:val="18"/>
              </w:rPr>
            </w:pPr>
            <w:r w:rsidRPr="007F7F32">
              <w:rPr>
                <w:rFonts w:ascii="Arial" w:hAnsi="Arial" w:cs="Arial"/>
                <w:sz w:val="18"/>
                <w:szCs w:val="18"/>
              </w:rPr>
              <w:t>Inverter-Driven Welder</w:t>
            </w:r>
          </w:p>
        </w:tc>
        <w:tc>
          <w:tcPr>
            <w:tcW w:w="3489" w:type="pct"/>
            <w:tcBorders>
              <w:left w:val="single" w:sz="4" w:space="0" w:color="auto"/>
              <w:right w:val="single" w:sz="4" w:space="0" w:color="auto"/>
            </w:tcBorders>
            <w:vAlign w:val="center"/>
          </w:tcPr>
          <w:p w14:paraId="49844D3B" w14:textId="77777777" w:rsidR="008873A6" w:rsidRPr="007F7F32" w:rsidRDefault="008873A6" w:rsidP="00F17649">
            <w:pPr>
              <w:tabs>
                <w:tab w:val="left" w:pos="13050"/>
              </w:tabs>
              <w:rPr>
                <w:rFonts w:ascii="Arial" w:eastAsia="Arial" w:hAnsi="Arial" w:cs="Arial"/>
                <w:sz w:val="18"/>
                <w:szCs w:val="18"/>
              </w:rPr>
            </w:pPr>
            <w:r w:rsidRPr="007F7F32">
              <w:rPr>
                <w:rFonts w:ascii="Arial" w:eastAsia="Arial" w:hAnsi="Arial" w:cs="Arial"/>
                <w:sz w:val="18"/>
                <w:szCs w:val="18"/>
              </w:rPr>
              <w:t xml:space="preserve">Replacing existing functioning transformer driven welders. Run time of at least 2,000 hours/year (including standby time). Maximum of 25 welders replaced or purchased per site (if 26 welders or more </w:t>
            </w:r>
            <w:proofErr w:type="gramStart"/>
            <w:r w:rsidRPr="007F7F32">
              <w:rPr>
                <w:rFonts w:ascii="Arial" w:eastAsia="Arial" w:hAnsi="Arial" w:cs="Arial"/>
                <w:sz w:val="18"/>
                <w:szCs w:val="18"/>
              </w:rPr>
              <w:t>in</w:t>
            </w:r>
            <w:proofErr w:type="gramEnd"/>
            <w:r w:rsidRPr="007F7F32">
              <w:rPr>
                <w:rFonts w:ascii="Arial" w:eastAsia="Arial" w:hAnsi="Arial" w:cs="Arial"/>
                <w:sz w:val="18"/>
                <w:szCs w:val="18"/>
              </w:rPr>
              <w:t xml:space="preserve"> a single project, please contact Energy Trust). Rated to at least 210 Amps and at least 40% duty cycle. Welders for residential/hobbyist use are not eligible.</w:t>
            </w:r>
          </w:p>
        </w:tc>
        <w:tc>
          <w:tcPr>
            <w:tcW w:w="806" w:type="pct"/>
            <w:tcBorders>
              <w:left w:val="single" w:sz="4" w:space="0" w:color="auto"/>
              <w:right w:val="single" w:sz="4" w:space="0" w:color="auto"/>
            </w:tcBorders>
            <w:vAlign w:val="center"/>
          </w:tcPr>
          <w:p w14:paraId="7393A1CE" w14:textId="22C6F47A" w:rsidR="008873A6" w:rsidRPr="007F7F32" w:rsidRDefault="008873A6" w:rsidP="00F17649">
            <w:pPr>
              <w:tabs>
                <w:tab w:val="left" w:pos="13050"/>
              </w:tabs>
              <w:rPr>
                <w:rFonts w:ascii="Arial" w:hAnsi="Arial" w:cs="Arial"/>
                <w:sz w:val="18"/>
                <w:szCs w:val="18"/>
              </w:rPr>
            </w:pPr>
            <w:r w:rsidRPr="183DB037">
              <w:rPr>
                <w:rFonts w:ascii="Arial" w:hAnsi="Arial" w:cs="Arial"/>
                <w:sz w:val="18"/>
                <w:szCs w:val="18"/>
              </w:rPr>
              <w:t>$</w:t>
            </w:r>
            <w:r w:rsidR="4463930B" w:rsidRPr="183DB037">
              <w:rPr>
                <w:rFonts w:ascii="Arial" w:hAnsi="Arial" w:cs="Arial"/>
                <w:sz w:val="18"/>
                <w:szCs w:val="18"/>
              </w:rPr>
              <w:t>2,400</w:t>
            </w:r>
            <w:r w:rsidR="714F4DF1" w:rsidRPr="183DB037">
              <w:rPr>
                <w:rFonts w:ascii="Arial" w:hAnsi="Arial" w:cs="Arial"/>
                <w:sz w:val="18"/>
                <w:szCs w:val="18"/>
              </w:rPr>
              <w:t xml:space="preserve"> </w:t>
            </w:r>
            <w:r w:rsidRPr="183DB037">
              <w:rPr>
                <w:rFonts w:ascii="Arial" w:hAnsi="Arial" w:cs="Arial"/>
                <w:sz w:val="18"/>
                <w:szCs w:val="18"/>
              </w:rPr>
              <w:t>each</w:t>
            </w:r>
          </w:p>
        </w:tc>
      </w:tr>
      <w:tr w:rsidR="007F7F32" w:rsidRPr="007F7F32" w14:paraId="1EDE8B6F" w14:textId="77777777" w:rsidTr="183DB037">
        <w:trPr>
          <w:trHeight w:val="147"/>
        </w:trPr>
        <w:tc>
          <w:tcPr>
            <w:tcW w:w="705" w:type="pct"/>
            <w:tcBorders>
              <w:left w:val="single" w:sz="4" w:space="0" w:color="auto"/>
              <w:right w:val="single" w:sz="4" w:space="0" w:color="auto"/>
            </w:tcBorders>
            <w:vAlign w:val="center"/>
          </w:tcPr>
          <w:p w14:paraId="54A02E44" w14:textId="77777777" w:rsidR="008873A6" w:rsidRPr="007F7F32" w:rsidRDefault="008873A6" w:rsidP="00F17649">
            <w:pPr>
              <w:tabs>
                <w:tab w:val="left" w:pos="13050"/>
              </w:tabs>
              <w:spacing w:after="120"/>
              <w:rPr>
                <w:rFonts w:ascii="Arial" w:hAnsi="Arial" w:cs="Arial"/>
                <w:sz w:val="18"/>
                <w:szCs w:val="18"/>
              </w:rPr>
            </w:pPr>
            <w:r w:rsidRPr="007F7F32">
              <w:rPr>
                <w:rFonts w:ascii="Arial" w:hAnsi="Arial" w:cs="Arial"/>
                <w:sz w:val="18"/>
                <w:szCs w:val="18"/>
              </w:rPr>
              <w:t>Forklift Battery Charger</w:t>
            </w:r>
          </w:p>
        </w:tc>
        <w:tc>
          <w:tcPr>
            <w:tcW w:w="3489" w:type="pct"/>
            <w:tcBorders>
              <w:left w:val="single" w:sz="4" w:space="0" w:color="auto"/>
              <w:right w:val="single" w:sz="4" w:space="0" w:color="auto"/>
            </w:tcBorders>
            <w:vAlign w:val="center"/>
          </w:tcPr>
          <w:p w14:paraId="201BB7EE" w14:textId="2C960791" w:rsidR="008873A6" w:rsidRPr="007F7F32" w:rsidRDefault="008873A6" w:rsidP="00F17649">
            <w:pPr>
              <w:tabs>
                <w:tab w:val="left" w:pos="13050"/>
              </w:tabs>
              <w:rPr>
                <w:rFonts w:ascii="Arial" w:eastAsia="Arial" w:hAnsi="Arial" w:cs="Arial"/>
                <w:sz w:val="18"/>
                <w:szCs w:val="18"/>
              </w:rPr>
            </w:pPr>
            <w:r w:rsidRPr="007F7F32">
              <w:rPr>
                <w:rFonts w:ascii="Arial" w:eastAsia="Arial" w:hAnsi="Arial" w:cs="Arial"/>
                <w:sz w:val="18"/>
                <w:szCs w:val="18"/>
              </w:rPr>
              <w:t xml:space="preserve">High-frequency charger </w:t>
            </w:r>
            <w:r w:rsidR="001F4EA5" w:rsidRPr="007F7F32">
              <w:rPr>
                <w:rFonts w:ascii="Arial" w:eastAsia="Arial" w:hAnsi="Arial" w:cs="Arial"/>
                <w:sz w:val="18"/>
                <w:szCs w:val="18"/>
              </w:rPr>
              <w:t xml:space="preserve">must have </w:t>
            </w:r>
            <w:r w:rsidRPr="007F7F32">
              <w:rPr>
                <w:rFonts w:ascii="Arial" w:eastAsia="Arial" w:hAnsi="Arial" w:cs="Arial"/>
                <w:sz w:val="18"/>
                <w:szCs w:val="18"/>
              </w:rPr>
              <w:t xml:space="preserve">a conversion efficiency of </w:t>
            </w:r>
            <w:r w:rsidR="001F4EA5" w:rsidRPr="007F7F32">
              <w:rPr>
                <w:rFonts w:ascii="Arial" w:eastAsia="Arial" w:hAnsi="Arial" w:cs="Arial"/>
                <w:sz w:val="18"/>
                <w:szCs w:val="18"/>
              </w:rPr>
              <w:t xml:space="preserve">at least </w:t>
            </w:r>
            <w:r w:rsidRPr="007F7F32">
              <w:rPr>
                <w:rFonts w:ascii="Arial" w:eastAsia="Arial" w:hAnsi="Arial" w:cs="Arial"/>
                <w:sz w:val="18"/>
                <w:szCs w:val="18"/>
              </w:rPr>
              <w:t>89%. Maximum of 50 chargers replaced per site.</w:t>
            </w:r>
          </w:p>
          <w:p w14:paraId="626BEC0B" w14:textId="7AE9E569" w:rsidR="008873A6" w:rsidRPr="007F7F32" w:rsidRDefault="008873A6" w:rsidP="00F17649">
            <w:pPr>
              <w:tabs>
                <w:tab w:val="left" w:pos="13050"/>
              </w:tabs>
              <w:rPr>
                <w:rFonts w:ascii="Arial" w:eastAsia="Arial" w:hAnsi="Arial" w:cs="Arial"/>
                <w:sz w:val="18"/>
                <w:szCs w:val="18"/>
              </w:rPr>
            </w:pPr>
            <w:r w:rsidRPr="007F7F32">
              <w:rPr>
                <w:rFonts w:ascii="Arial" w:eastAsia="Arial" w:hAnsi="Arial" w:cs="Arial"/>
                <w:sz w:val="18"/>
                <w:szCs w:val="18"/>
              </w:rPr>
              <w:t xml:space="preserve">Charger(s) must be 24V to 48V designed for a pallet jack or forklift battery. Each charger replaces at least one existing SCR or </w:t>
            </w:r>
            <w:proofErr w:type="spellStart"/>
            <w:r w:rsidRPr="007F7F32">
              <w:rPr>
                <w:rFonts w:ascii="Arial" w:eastAsia="Arial" w:hAnsi="Arial" w:cs="Arial"/>
                <w:sz w:val="18"/>
                <w:szCs w:val="18"/>
              </w:rPr>
              <w:t>ferroresonant</w:t>
            </w:r>
            <w:proofErr w:type="spellEnd"/>
            <w:r w:rsidRPr="007F7F32">
              <w:rPr>
                <w:rFonts w:ascii="Arial" w:eastAsia="Arial" w:hAnsi="Arial" w:cs="Arial"/>
                <w:sz w:val="18"/>
                <w:szCs w:val="18"/>
              </w:rPr>
              <w:t xml:space="preserve"> charger</w:t>
            </w:r>
            <w:r w:rsidR="002B1DB4">
              <w:rPr>
                <w:rFonts w:ascii="Arial" w:eastAsia="Arial" w:hAnsi="Arial" w:cs="Arial"/>
                <w:sz w:val="18"/>
                <w:szCs w:val="18"/>
              </w:rPr>
              <w:t>.</w:t>
            </w:r>
          </w:p>
        </w:tc>
        <w:tc>
          <w:tcPr>
            <w:tcW w:w="806" w:type="pct"/>
            <w:tcBorders>
              <w:left w:val="single" w:sz="4" w:space="0" w:color="auto"/>
              <w:right w:val="single" w:sz="4" w:space="0" w:color="auto"/>
            </w:tcBorders>
            <w:vAlign w:val="center"/>
          </w:tcPr>
          <w:p w14:paraId="614B3FE1" w14:textId="0481CC06" w:rsidR="008873A6" w:rsidRPr="007F7F32" w:rsidRDefault="008873A6" w:rsidP="00F17649">
            <w:pPr>
              <w:tabs>
                <w:tab w:val="left" w:pos="13050"/>
              </w:tabs>
              <w:rPr>
                <w:rFonts w:ascii="Arial" w:hAnsi="Arial" w:cs="Arial"/>
                <w:sz w:val="18"/>
                <w:szCs w:val="18"/>
              </w:rPr>
            </w:pPr>
            <w:r w:rsidRPr="007F7F32">
              <w:rPr>
                <w:rFonts w:ascii="Arial" w:hAnsi="Arial" w:cs="Arial"/>
                <w:sz w:val="18"/>
                <w:szCs w:val="18"/>
              </w:rPr>
              <w:t>$</w:t>
            </w:r>
            <w:r w:rsidR="00AA3BA0" w:rsidRPr="007F7F32">
              <w:rPr>
                <w:rFonts w:ascii="Arial" w:hAnsi="Arial" w:cs="Arial"/>
                <w:sz w:val="18"/>
                <w:szCs w:val="18"/>
              </w:rPr>
              <w:t>3</w:t>
            </w:r>
            <w:r w:rsidRPr="007F7F32">
              <w:rPr>
                <w:rFonts w:ascii="Arial" w:hAnsi="Arial" w:cs="Arial"/>
                <w:sz w:val="18"/>
                <w:szCs w:val="18"/>
              </w:rPr>
              <w:t>,000 each</w:t>
            </w:r>
          </w:p>
        </w:tc>
      </w:tr>
      <w:tr w:rsidR="007F7F32" w:rsidRPr="007F7F32" w14:paraId="6158487C" w14:textId="77777777" w:rsidTr="183DB037">
        <w:trPr>
          <w:trHeight w:val="893"/>
        </w:trPr>
        <w:tc>
          <w:tcPr>
            <w:tcW w:w="705" w:type="pct"/>
            <w:tcBorders>
              <w:left w:val="single" w:sz="4" w:space="0" w:color="auto"/>
              <w:right w:val="single" w:sz="4" w:space="0" w:color="auto"/>
            </w:tcBorders>
            <w:vAlign w:val="center"/>
          </w:tcPr>
          <w:p w14:paraId="5A97DBFE" w14:textId="77777777" w:rsidR="00C45DE4" w:rsidRPr="007F7F32" w:rsidRDefault="00C45DE4" w:rsidP="00C45DE4">
            <w:pPr>
              <w:tabs>
                <w:tab w:val="left" w:pos="13050"/>
              </w:tabs>
              <w:spacing w:after="120"/>
              <w:rPr>
                <w:rFonts w:ascii="Arial" w:hAnsi="Arial" w:cs="Arial"/>
                <w:sz w:val="18"/>
                <w:szCs w:val="18"/>
              </w:rPr>
            </w:pPr>
            <w:r w:rsidRPr="007F7F32">
              <w:rPr>
                <w:rFonts w:ascii="Arial" w:hAnsi="Arial" w:cs="Arial"/>
                <w:sz w:val="18"/>
                <w:szCs w:val="18"/>
              </w:rPr>
              <w:t>Steam Trap – Dry Cleaners</w:t>
            </w:r>
          </w:p>
        </w:tc>
        <w:tc>
          <w:tcPr>
            <w:tcW w:w="3489" w:type="pct"/>
            <w:tcBorders>
              <w:left w:val="single" w:sz="4" w:space="0" w:color="auto"/>
              <w:right w:val="single" w:sz="4" w:space="0" w:color="auto"/>
            </w:tcBorders>
            <w:vAlign w:val="center"/>
          </w:tcPr>
          <w:p w14:paraId="2F80B056" w14:textId="7A12E241" w:rsidR="00C45DE4" w:rsidRPr="007F7F32" w:rsidRDefault="00C45DE4" w:rsidP="00C45DE4">
            <w:pPr>
              <w:tabs>
                <w:tab w:val="left" w:pos="13050"/>
              </w:tabs>
              <w:rPr>
                <w:rFonts w:ascii="Arial" w:hAnsi="Arial" w:cs="Arial"/>
                <w:sz w:val="18"/>
                <w:szCs w:val="18"/>
              </w:rPr>
            </w:pPr>
            <w:r w:rsidRPr="007F7F32">
              <w:rPr>
                <w:rFonts w:ascii="Arial" w:eastAsia="Arial" w:hAnsi="Arial" w:cs="Arial"/>
                <w:sz w:val="18"/>
                <w:szCs w:val="18"/>
              </w:rPr>
              <w:t xml:space="preserve">Must replace steam trap(s). Existing equipment may be operating or failed. Steam traps repairs are not eligible. Must be installed on a gas-fired steam boiler system served by participating gas utility. Dry cleaner systems must have 75 to 125 </w:t>
            </w:r>
            <w:proofErr w:type="spellStart"/>
            <w:r w:rsidRPr="007F7F32">
              <w:rPr>
                <w:rFonts w:ascii="Arial" w:eastAsia="Arial" w:hAnsi="Arial" w:cs="Arial"/>
                <w:sz w:val="18"/>
                <w:szCs w:val="18"/>
              </w:rPr>
              <w:t>psig</w:t>
            </w:r>
            <w:proofErr w:type="spellEnd"/>
            <w:r w:rsidRPr="007F7F32">
              <w:rPr>
                <w:rFonts w:ascii="Arial" w:eastAsia="Arial" w:hAnsi="Arial" w:cs="Arial"/>
                <w:sz w:val="18"/>
                <w:szCs w:val="18"/>
              </w:rPr>
              <w:t xml:space="preserve">. Dry cleaner properties must provide details of last steam trap replacement and previous incentives received for steam trap replacement. </w:t>
            </w:r>
            <w:r w:rsidRPr="007F7F32">
              <w:rPr>
                <w:rFonts w:ascii="Arial" w:eastAsia="Arial" w:hAnsi="Arial" w:cs="Arial"/>
                <w:b/>
                <w:bCs/>
                <w:sz w:val="18"/>
                <w:szCs w:val="18"/>
              </w:rPr>
              <w:t>For other commercial uses, see HVAC and Water Heating</w:t>
            </w:r>
            <w:r w:rsidR="002B1DB4">
              <w:rPr>
                <w:rFonts w:ascii="Arial" w:eastAsia="Arial" w:hAnsi="Arial" w:cs="Arial"/>
                <w:b/>
                <w:bCs/>
                <w:sz w:val="18"/>
                <w:szCs w:val="18"/>
              </w:rPr>
              <w:t>.</w:t>
            </w:r>
          </w:p>
        </w:tc>
        <w:tc>
          <w:tcPr>
            <w:tcW w:w="806" w:type="pct"/>
            <w:tcBorders>
              <w:left w:val="single" w:sz="4" w:space="0" w:color="auto"/>
              <w:right w:val="single" w:sz="4" w:space="0" w:color="auto"/>
            </w:tcBorders>
            <w:vAlign w:val="center"/>
          </w:tcPr>
          <w:p w14:paraId="76F99F11" w14:textId="53D4C7D6" w:rsidR="00C45DE4" w:rsidRPr="007F7F32" w:rsidRDefault="00C45DE4" w:rsidP="00C45DE4">
            <w:pPr>
              <w:tabs>
                <w:tab w:val="left" w:pos="13050"/>
              </w:tabs>
              <w:rPr>
                <w:rFonts w:ascii="Arial" w:hAnsi="Arial" w:cs="Arial"/>
                <w:sz w:val="18"/>
                <w:szCs w:val="18"/>
              </w:rPr>
            </w:pPr>
            <w:r w:rsidRPr="007F7F32">
              <w:rPr>
                <w:rFonts w:ascii="Arial" w:hAnsi="Arial" w:cs="Arial"/>
                <w:sz w:val="18"/>
                <w:szCs w:val="18"/>
              </w:rPr>
              <w:t>$350 each</w:t>
            </w:r>
          </w:p>
        </w:tc>
      </w:tr>
    </w:tbl>
    <w:p w14:paraId="37151E13" w14:textId="43740812" w:rsidR="00D53D32" w:rsidRPr="007F7F32" w:rsidRDefault="00C12680" w:rsidP="004D6436">
      <w:pPr>
        <w:tabs>
          <w:tab w:val="left" w:pos="13050"/>
        </w:tabs>
        <w:spacing w:before="120"/>
        <w:rPr>
          <w:rFonts w:ascii="Arial" w:hAnsi="Arial" w:cs="Arial"/>
          <w:b/>
          <w:sz w:val="20"/>
          <w:szCs w:val="18"/>
          <w:u w:val="single"/>
        </w:rPr>
      </w:pPr>
      <w:r w:rsidRPr="007F7F32">
        <w:rPr>
          <w:rFonts w:ascii="Arial" w:hAnsi="Arial" w:cs="Arial"/>
          <w:b/>
          <w:sz w:val="22"/>
          <w:szCs w:val="22"/>
        </w:rPr>
        <w:t>Solar</w:t>
      </w:r>
      <w:r w:rsidR="0075264A" w:rsidRPr="007F7F32">
        <w:rPr>
          <w:rFonts w:ascii="Arial" w:hAnsi="Arial" w:cs="Arial"/>
          <w:b/>
          <w:sz w:val="22"/>
          <w:szCs w:val="22"/>
        </w:rPr>
        <w:t xml:space="preserve"> </w:t>
      </w:r>
      <w:r w:rsidR="0075264A" w:rsidRPr="007F7F32">
        <w:rPr>
          <w:rFonts w:ascii="Arial" w:hAnsi="Arial" w:cs="Arial"/>
          <w:b/>
          <w:i/>
          <w:sz w:val="20"/>
          <w:szCs w:val="20"/>
        </w:rPr>
        <w:t>– M</w:t>
      </w:r>
      <w:r w:rsidRPr="007F7F32">
        <w:rPr>
          <w:rFonts w:ascii="Arial" w:hAnsi="Arial" w:cs="Arial"/>
          <w:b/>
          <w:i/>
          <w:sz w:val="20"/>
          <w:szCs w:val="20"/>
        </w:rPr>
        <w:t xml:space="preserve">ust be installed by an </w:t>
      </w:r>
      <w:r w:rsidR="0075264A" w:rsidRPr="007F7F32">
        <w:rPr>
          <w:rFonts w:ascii="Arial" w:hAnsi="Arial" w:cs="Arial"/>
          <w:b/>
          <w:i/>
          <w:sz w:val="20"/>
          <w:szCs w:val="20"/>
        </w:rPr>
        <w:t>Energy Trust</w:t>
      </w:r>
      <w:r w:rsidRPr="007F7F32">
        <w:rPr>
          <w:rFonts w:ascii="Arial" w:hAnsi="Arial" w:cs="Arial"/>
          <w:b/>
          <w:i/>
          <w:sz w:val="20"/>
          <w:szCs w:val="20"/>
        </w:rPr>
        <w:t xml:space="preserve"> </w:t>
      </w:r>
      <w:r w:rsidR="00F360F1" w:rsidRPr="007F7F32">
        <w:rPr>
          <w:rFonts w:ascii="Arial" w:hAnsi="Arial" w:cs="Arial"/>
          <w:b/>
          <w:i/>
          <w:sz w:val="20"/>
          <w:szCs w:val="20"/>
        </w:rPr>
        <w:t xml:space="preserve">Solar </w:t>
      </w:r>
      <w:r w:rsidRPr="007F7F32">
        <w:rPr>
          <w:rFonts w:ascii="Arial" w:hAnsi="Arial" w:cs="Arial"/>
          <w:b/>
          <w:i/>
          <w:sz w:val="20"/>
          <w:szCs w:val="20"/>
        </w:rPr>
        <w:t>Trade Ally</w:t>
      </w:r>
      <w:r w:rsidR="00B22945" w:rsidRPr="007F7F32">
        <w:rPr>
          <w:rFonts w:ascii="Arial" w:hAnsi="Arial" w:cs="Arial"/>
          <w:b/>
          <w:i/>
          <w:sz w:val="20"/>
          <w:szCs w:val="20"/>
        </w:rPr>
        <w:t xml:space="preserve"> </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150"/>
      </w:tblGrid>
      <w:tr w:rsidR="007F7F32" w:rsidRPr="007F7F32" w14:paraId="096E6D87" w14:textId="77777777" w:rsidTr="00791CA1">
        <w:trPr>
          <w:trHeight w:val="215"/>
        </w:trPr>
        <w:tc>
          <w:tcPr>
            <w:tcW w:w="1980" w:type="dxa"/>
            <w:shd w:val="clear" w:color="auto" w:fill="D9D9D9" w:themeFill="background1" w:themeFillShade="D9"/>
            <w:vAlign w:val="center"/>
          </w:tcPr>
          <w:p w14:paraId="402F7DB1" w14:textId="5A5AA110" w:rsidR="00D53D32" w:rsidRPr="007F7F32" w:rsidRDefault="00D53D32" w:rsidP="005D5025">
            <w:pPr>
              <w:tabs>
                <w:tab w:val="left" w:pos="13050"/>
              </w:tabs>
              <w:spacing w:before="40" w:after="20"/>
              <w:jc w:val="center"/>
              <w:rPr>
                <w:rFonts w:ascii="Arial" w:hAnsi="Arial" w:cs="Arial"/>
                <w:sz w:val="18"/>
                <w:szCs w:val="18"/>
              </w:rPr>
            </w:pPr>
            <w:r w:rsidRPr="007F7F32">
              <w:rPr>
                <w:rFonts w:ascii="Arial" w:hAnsi="Arial" w:cs="Arial"/>
                <w:b/>
                <w:sz w:val="18"/>
                <w:szCs w:val="18"/>
              </w:rPr>
              <w:t>Equipment</w:t>
            </w:r>
          </w:p>
        </w:tc>
        <w:tc>
          <w:tcPr>
            <w:tcW w:w="12150" w:type="dxa"/>
            <w:shd w:val="clear" w:color="auto" w:fill="D9D9D9" w:themeFill="background1" w:themeFillShade="D9"/>
            <w:vAlign w:val="center"/>
          </w:tcPr>
          <w:p w14:paraId="78F5D161" w14:textId="417ED438" w:rsidR="00D53D32" w:rsidRPr="007F7F32" w:rsidRDefault="000D0E08" w:rsidP="005D5025">
            <w:pPr>
              <w:keepNext/>
              <w:tabs>
                <w:tab w:val="left" w:pos="13050"/>
              </w:tabs>
              <w:spacing w:before="40" w:after="20"/>
              <w:jc w:val="center"/>
              <w:rPr>
                <w:rFonts w:ascii="Arial" w:hAnsi="Arial" w:cs="Arial"/>
                <w:sz w:val="18"/>
                <w:szCs w:val="18"/>
              </w:rPr>
            </w:pPr>
            <w:r w:rsidRPr="007F7F32">
              <w:rPr>
                <w:rFonts w:ascii="Arial" w:hAnsi="Arial" w:cs="Arial"/>
                <w:b/>
                <w:sz w:val="18"/>
                <w:szCs w:val="18"/>
              </w:rPr>
              <w:t>Requirements</w:t>
            </w:r>
          </w:p>
        </w:tc>
      </w:tr>
      <w:tr w:rsidR="007F7F32" w:rsidRPr="007F7F32" w14:paraId="355E6EFF" w14:textId="77777777" w:rsidTr="00791CA1">
        <w:trPr>
          <w:trHeight w:val="341"/>
        </w:trPr>
        <w:tc>
          <w:tcPr>
            <w:tcW w:w="1980" w:type="dxa"/>
            <w:vAlign w:val="center"/>
          </w:tcPr>
          <w:p w14:paraId="2A38311F" w14:textId="77777777" w:rsidR="00D53D32" w:rsidRPr="007F7F32" w:rsidRDefault="00D53D32" w:rsidP="00F17649">
            <w:pPr>
              <w:tabs>
                <w:tab w:val="left" w:pos="13050"/>
              </w:tabs>
              <w:spacing w:before="20" w:after="20"/>
              <w:rPr>
                <w:rFonts w:ascii="Arial" w:hAnsi="Arial" w:cs="Arial"/>
                <w:sz w:val="18"/>
                <w:szCs w:val="18"/>
              </w:rPr>
            </w:pPr>
            <w:r w:rsidRPr="007F7F32">
              <w:rPr>
                <w:rFonts w:ascii="Arial" w:hAnsi="Arial" w:cs="Arial"/>
                <w:sz w:val="18"/>
                <w:szCs w:val="18"/>
              </w:rPr>
              <w:t>Solar Electric</w:t>
            </w:r>
          </w:p>
        </w:tc>
        <w:tc>
          <w:tcPr>
            <w:tcW w:w="12150" w:type="dxa"/>
            <w:vAlign w:val="center"/>
          </w:tcPr>
          <w:p w14:paraId="48C12969" w14:textId="04F2FB5C" w:rsidR="00D53D32" w:rsidRPr="007F7F32" w:rsidRDefault="00D53D32" w:rsidP="00F17649">
            <w:pPr>
              <w:keepNext/>
              <w:tabs>
                <w:tab w:val="left" w:pos="13050"/>
              </w:tabs>
              <w:spacing w:before="20" w:after="20"/>
              <w:rPr>
                <w:rFonts w:ascii="Arial" w:hAnsi="Arial" w:cs="Arial"/>
                <w:sz w:val="18"/>
                <w:szCs w:val="18"/>
                <w:u w:val="single"/>
              </w:rPr>
            </w:pPr>
            <w:r w:rsidRPr="007F7F32">
              <w:rPr>
                <w:rFonts w:ascii="Arial" w:hAnsi="Arial" w:cs="Arial"/>
                <w:sz w:val="18"/>
                <w:szCs w:val="18"/>
              </w:rPr>
              <w:t xml:space="preserve">Visit </w:t>
            </w:r>
            <w:hyperlink r:id="rId41" w:history="1">
              <w:r w:rsidR="00B65880" w:rsidRPr="00D15E54">
                <w:rPr>
                  <w:rStyle w:val="Hyperlink"/>
                  <w:rFonts w:ascii="Arial" w:eastAsia="Arial" w:hAnsi="Arial" w:cs="Arial"/>
                  <w:sz w:val="18"/>
                  <w:szCs w:val="18"/>
                </w:rPr>
                <w:t>www.energytrust.org/solar</w:t>
              </w:r>
            </w:hyperlink>
            <w:r w:rsidR="00B65880" w:rsidRPr="00B65880">
              <w:rPr>
                <w:rStyle w:val="Hyperlink"/>
                <w:rFonts w:ascii="Arial" w:hAnsi="Arial" w:cs="Arial"/>
                <w:color w:val="auto"/>
                <w:sz w:val="18"/>
                <w:szCs w:val="18"/>
                <w:u w:val="none"/>
              </w:rPr>
              <w:t xml:space="preserve"> </w:t>
            </w:r>
            <w:r w:rsidRPr="007F7F32">
              <w:rPr>
                <w:rFonts w:ascii="Arial" w:hAnsi="Arial" w:cs="Arial"/>
                <w:sz w:val="18"/>
                <w:szCs w:val="18"/>
              </w:rPr>
              <w:t xml:space="preserve">for details, or </w:t>
            </w:r>
            <w:r w:rsidR="000C0F2C" w:rsidRPr="007F7F32">
              <w:rPr>
                <w:rFonts w:ascii="Arial" w:hAnsi="Arial" w:cs="Arial"/>
                <w:sz w:val="18"/>
                <w:szCs w:val="18"/>
              </w:rPr>
              <w:t xml:space="preserve">to </w:t>
            </w:r>
            <w:r w:rsidRPr="007F7F32">
              <w:rPr>
                <w:rFonts w:ascii="Arial" w:hAnsi="Arial" w:cs="Arial"/>
                <w:sz w:val="18"/>
                <w:szCs w:val="18"/>
              </w:rPr>
              <w:t xml:space="preserve">discuss incentive opportunities with an </w:t>
            </w:r>
            <w:r w:rsidR="0075264A" w:rsidRPr="007F7F32">
              <w:rPr>
                <w:rFonts w:ascii="Arial" w:hAnsi="Arial" w:cs="Arial"/>
                <w:sz w:val="18"/>
                <w:szCs w:val="18"/>
              </w:rPr>
              <w:t>Energy Trust</w:t>
            </w:r>
            <w:r w:rsidRPr="007F7F32">
              <w:rPr>
                <w:rFonts w:ascii="Arial" w:hAnsi="Arial" w:cs="Arial"/>
                <w:sz w:val="18"/>
                <w:szCs w:val="18"/>
              </w:rPr>
              <w:t xml:space="preserve"> Solar Trade Ally</w:t>
            </w:r>
          </w:p>
        </w:tc>
      </w:tr>
    </w:tbl>
    <w:p w14:paraId="02D4FBEA" w14:textId="04FB1DAC" w:rsidR="00C724A4" w:rsidRPr="007F7F32" w:rsidRDefault="00C724A4" w:rsidP="00F17649">
      <w:pPr>
        <w:tabs>
          <w:tab w:val="left" w:pos="13050"/>
        </w:tabs>
        <w:spacing w:before="120"/>
        <w:rPr>
          <w:rFonts w:ascii="Arial" w:hAnsi="Arial" w:cs="Arial"/>
          <w:sz w:val="22"/>
          <w:szCs w:val="22"/>
        </w:rPr>
      </w:pPr>
      <w:r w:rsidRPr="007F7F32">
        <w:rPr>
          <w:rFonts w:ascii="Arial" w:hAnsi="Arial"/>
          <w:b/>
          <w:iCs/>
          <w:sz w:val="22"/>
          <w:szCs w:val="22"/>
        </w:rPr>
        <w:t>Custom Incentives May Be Available</w:t>
      </w:r>
      <w:r w:rsidR="00B22945" w:rsidRPr="007F7F32">
        <w:rPr>
          <w:rFonts w:ascii="Arial" w:hAnsi="Arial"/>
          <w:b/>
          <w:iCs/>
          <w:sz w:val="22"/>
          <w:szCs w:val="22"/>
        </w:rPr>
        <w:t xml:space="preserve"> </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0"/>
      </w:tblGrid>
      <w:tr w:rsidR="007F7F32" w:rsidRPr="007F7F32" w14:paraId="4F1C6215" w14:textId="77777777" w:rsidTr="6D4C94DB">
        <w:trPr>
          <w:cantSplit/>
        </w:trPr>
        <w:tc>
          <w:tcPr>
            <w:tcW w:w="14130" w:type="dxa"/>
            <w:tcBorders>
              <w:top w:val="single" w:sz="4" w:space="0" w:color="auto"/>
              <w:left w:val="single" w:sz="4" w:space="0" w:color="auto"/>
              <w:bottom w:val="single" w:sz="4" w:space="0" w:color="auto"/>
              <w:right w:val="single" w:sz="4" w:space="0" w:color="auto"/>
            </w:tcBorders>
          </w:tcPr>
          <w:p w14:paraId="6D9C9D96" w14:textId="61C6C6B0" w:rsidR="00C724A4" w:rsidRPr="007F7F32" w:rsidRDefault="00C724A4" w:rsidP="57CA1BC4">
            <w:pPr>
              <w:rPr>
                <w:rStyle w:val="Hyperlink"/>
                <w:rFonts w:ascii="Arial" w:eastAsia="Arial" w:hAnsi="Arial" w:cs="Arial"/>
                <w:sz w:val="18"/>
                <w:szCs w:val="18"/>
              </w:rPr>
            </w:pPr>
            <w:r w:rsidRPr="6D4C94DB">
              <w:rPr>
                <w:rFonts w:ascii="Arial" w:hAnsi="Arial" w:cs="Arial"/>
                <w:sz w:val="18"/>
                <w:szCs w:val="18"/>
              </w:rPr>
              <w:t>Energy-efficien</w:t>
            </w:r>
            <w:r w:rsidR="20ADB93A" w:rsidRPr="6D4C94DB">
              <w:rPr>
                <w:rFonts w:ascii="Arial" w:hAnsi="Arial" w:cs="Arial"/>
                <w:sz w:val="18"/>
                <w:szCs w:val="18"/>
              </w:rPr>
              <w:t>t equipment</w:t>
            </w:r>
            <w:r w:rsidRPr="6D4C94DB">
              <w:rPr>
                <w:rFonts w:ascii="Arial" w:hAnsi="Arial" w:cs="Arial"/>
                <w:sz w:val="18"/>
                <w:szCs w:val="18"/>
              </w:rPr>
              <w:t xml:space="preserve"> not</w:t>
            </w:r>
            <w:r w:rsidRPr="6D4C94DB">
              <w:rPr>
                <w:rFonts w:ascii="Arial" w:eastAsia="Arial" w:hAnsi="Arial" w:cs="Arial"/>
                <w:sz w:val="18"/>
                <w:szCs w:val="18"/>
              </w:rPr>
              <w:t xml:space="preserve"> listed may still be eligible for custom incentives. To learn more about these and other incentives, call the Existing </w:t>
            </w:r>
            <w:r w:rsidR="6E2F503A" w:rsidRPr="6D4C94DB">
              <w:rPr>
                <w:rFonts w:ascii="Arial" w:eastAsia="Arial" w:hAnsi="Arial" w:cs="Arial"/>
                <w:sz w:val="18"/>
                <w:szCs w:val="18"/>
              </w:rPr>
              <w:t xml:space="preserve">Buildings </w:t>
            </w:r>
            <w:r w:rsidRPr="6D4C94DB">
              <w:rPr>
                <w:rFonts w:ascii="Arial" w:eastAsia="Arial" w:hAnsi="Arial" w:cs="Arial"/>
                <w:sz w:val="18"/>
                <w:szCs w:val="18"/>
              </w:rPr>
              <w:t>Program at 1.877.510.2130</w:t>
            </w:r>
            <w:r w:rsidR="7EA51289" w:rsidRPr="6D4C94DB">
              <w:rPr>
                <w:rFonts w:ascii="Arial" w:eastAsia="Arial" w:hAnsi="Arial" w:cs="Arial"/>
                <w:sz w:val="18"/>
                <w:szCs w:val="18"/>
              </w:rPr>
              <w:t xml:space="preserve">, email </w:t>
            </w:r>
            <w:hyperlink r:id="rId42">
              <w:r w:rsidR="7EA51289" w:rsidRPr="00BB58FD">
                <w:rPr>
                  <w:rStyle w:val="Hyperlink"/>
                  <w:rFonts w:ascii="Arial" w:eastAsia="Arial" w:hAnsi="Arial" w:cs="Arial"/>
                  <w:sz w:val="18"/>
                  <w:szCs w:val="18"/>
                </w:rPr>
                <w:t>existingbuildings@energytrust.org</w:t>
              </w:r>
            </w:hyperlink>
            <w:r w:rsidR="7EA51289" w:rsidRPr="6D4C94DB">
              <w:rPr>
                <w:rFonts w:ascii="Arial" w:eastAsia="Arial" w:hAnsi="Arial" w:cs="Arial"/>
                <w:sz w:val="18"/>
                <w:szCs w:val="18"/>
              </w:rPr>
              <w:t xml:space="preserve"> or visit </w:t>
            </w:r>
            <w:r w:rsidR="191AB3C7" w:rsidRPr="6D4C94DB">
              <w:rPr>
                <w:rFonts w:ascii="Arial" w:eastAsia="Arial" w:hAnsi="Arial" w:cs="Arial"/>
                <w:sz w:val="18"/>
                <w:szCs w:val="18"/>
              </w:rPr>
              <w:t>o</w:t>
            </w:r>
            <w:r w:rsidRPr="6D4C94DB">
              <w:rPr>
                <w:rFonts w:ascii="Arial" w:eastAsia="Arial" w:hAnsi="Arial" w:cs="Arial"/>
                <w:sz w:val="18"/>
                <w:szCs w:val="18"/>
              </w:rPr>
              <w:t xml:space="preserve">ur website at </w:t>
            </w:r>
            <w:hyperlink r:id="rId43">
              <w:r w:rsidR="64B82DE0" w:rsidRPr="00BB58FD">
                <w:rPr>
                  <w:rStyle w:val="Hyperlink"/>
                  <w:rFonts w:ascii="Arial" w:eastAsia="Arial" w:hAnsi="Arial" w:cs="Arial"/>
                  <w:sz w:val="18"/>
                  <w:szCs w:val="18"/>
                </w:rPr>
                <w:t>https://www.energytrust.org/incentives/existing-buildings-custom-incentives/</w:t>
              </w:r>
            </w:hyperlink>
            <w:r w:rsidR="64B82DE0" w:rsidRPr="6D4C94DB">
              <w:rPr>
                <w:rStyle w:val="Hyperlink"/>
                <w:rFonts w:ascii="Arial" w:eastAsia="Arial" w:hAnsi="Arial" w:cs="Arial"/>
                <w:sz w:val="18"/>
                <w:szCs w:val="18"/>
              </w:rPr>
              <w:t xml:space="preserve"> </w:t>
            </w:r>
            <w:r w:rsidR="00791CA1">
              <w:rPr>
                <w:rStyle w:val="Hyperlink"/>
                <w:rFonts w:ascii="Arial" w:eastAsia="Arial" w:hAnsi="Arial" w:cs="Arial"/>
                <w:sz w:val="18"/>
                <w:szCs w:val="18"/>
              </w:rPr>
              <w:t>.</w:t>
            </w:r>
          </w:p>
          <w:p w14:paraId="3FD0FA3A" w14:textId="40E9C2FA" w:rsidR="00C724A4" w:rsidRPr="00BF04C7" w:rsidRDefault="64B82DE0" w:rsidP="57CA1BC4">
            <w:pPr>
              <w:tabs>
                <w:tab w:val="left" w:pos="1051"/>
                <w:tab w:val="left" w:pos="13050"/>
              </w:tabs>
              <w:spacing w:before="60" w:after="60"/>
              <w:rPr>
                <w:rFonts w:ascii="Arial" w:eastAsia="Arial" w:hAnsi="Arial" w:cs="Arial"/>
                <w:sz w:val="18"/>
                <w:szCs w:val="18"/>
              </w:rPr>
            </w:pPr>
            <w:r w:rsidRPr="00BF04C7">
              <w:rPr>
                <w:rFonts w:ascii="Arial" w:eastAsia="Arial" w:hAnsi="Arial" w:cs="Arial"/>
                <w:sz w:val="18"/>
                <w:szCs w:val="18"/>
              </w:rPr>
              <w:t xml:space="preserve"> </w:t>
            </w:r>
          </w:p>
        </w:tc>
      </w:tr>
    </w:tbl>
    <w:p w14:paraId="0EEB9666" w14:textId="77777777" w:rsidR="00727C1D" w:rsidRPr="007F7F32" w:rsidRDefault="00727C1D" w:rsidP="00F17649">
      <w:pPr>
        <w:tabs>
          <w:tab w:val="left" w:pos="13050"/>
        </w:tabs>
        <w:rPr>
          <w:rFonts w:ascii="Arial" w:hAnsi="Arial" w:cs="Arial"/>
          <w:sz w:val="2"/>
          <w:szCs w:val="2"/>
        </w:rPr>
      </w:pPr>
    </w:p>
    <w:p w14:paraId="4C1968C8" w14:textId="77777777" w:rsidR="00F17649" w:rsidRPr="007F7F32" w:rsidRDefault="00F17649" w:rsidP="00F17649">
      <w:pPr>
        <w:tabs>
          <w:tab w:val="left" w:pos="13050"/>
        </w:tabs>
        <w:rPr>
          <w:rFonts w:ascii="Arial" w:hAnsi="Arial" w:cs="Arial"/>
          <w:sz w:val="2"/>
          <w:szCs w:val="2"/>
        </w:rPr>
      </w:pPr>
    </w:p>
    <w:sectPr w:rsidR="00F17649" w:rsidRPr="007F7F32" w:rsidSect="002E6BC2">
      <w:headerReference w:type="default" r:id="rId44"/>
      <w:footerReference w:type="default" r:id="rId45"/>
      <w:type w:val="continuous"/>
      <w:pgSz w:w="15840" w:h="12240" w:orient="landscape" w:code="1"/>
      <w:pgMar w:top="1728" w:right="810" w:bottom="576"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B03B2" w14:textId="77777777" w:rsidR="002E6BC2" w:rsidRDefault="002E6BC2">
      <w:r>
        <w:separator/>
      </w:r>
    </w:p>
  </w:endnote>
  <w:endnote w:type="continuationSeparator" w:id="0">
    <w:p w14:paraId="4EEC90F5" w14:textId="77777777" w:rsidR="002E6BC2" w:rsidRDefault="002E6BC2">
      <w:r>
        <w:continuationSeparator/>
      </w:r>
    </w:p>
  </w:endnote>
  <w:endnote w:type="continuationNotice" w:id="1">
    <w:p w14:paraId="6695A4E3" w14:textId="77777777" w:rsidR="002E6BC2" w:rsidRDefault="002E6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34538" w14:textId="3AAAECF1" w:rsidR="00C6772D" w:rsidRPr="00B35728" w:rsidRDefault="00C6772D" w:rsidP="000A5693">
    <w:pPr>
      <w:pStyle w:val="Footer"/>
      <w:tabs>
        <w:tab w:val="clear" w:pos="4320"/>
        <w:tab w:val="clear" w:pos="8640"/>
        <w:tab w:val="right" w:pos="14130"/>
      </w:tabs>
      <w:rPr>
        <w:rFonts w:ascii="Arial" w:hAnsi="Arial" w:cs="Arial"/>
        <w:sz w:val="8"/>
        <w:szCs w:val="8"/>
      </w:rPr>
    </w:pPr>
  </w:p>
  <w:p w14:paraId="1AE33CE7" w14:textId="5F706CAE" w:rsidR="00C6772D" w:rsidRPr="00126E96" w:rsidRDefault="002D7076">
    <w:pPr>
      <w:pStyle w:val="Footer"/>
      <w:pBdr>
        <w:top w:val="single" w:sz="24" w:space="1" w:color="auto"/>
      </w:pBdr>
      <w:tabs>
        <w:tab w:val="clear" w:pos="4320"/>
        <w:tab w:val="decimal" w:pos="8640"/>
        <w:tab w:val="right" w:pos="14040"/>
      </w:tabs>
      <w:rPr>
        <w:rFonts w:ascii="Arial" w:hAnsi="Arial" w:cs="Arial"/>
        <w:b/>
        <w:sz w:val="16"/>
        <w:szCs w:val="16"/>
      </w:rPr>
    </w:pPr>
    <w:r w:rsidRPr="00126E96">
      <w:rPr>
        <w:rFonts w:ascii="Arial" w:hAnsi="Arial" w:cs="Arial"/>
        <w:sz w:val="16"/>
        <w:szCs w:val="16"/>
      </w:rPr>
      <w:t xml:space="preserve">PI </w:t>
    </w:r>
    <w:r w:rsidR="005C6A13" w:rsidRPr="00126E96">
      <w:rPr>
        <w:rFonts w:ascii="Arial" w:hAnsi="Arial" w:cs="Arial"/>
        <w:sz w:val="16"/>
        <w:szCs w:val="16"/>
      </w:rPr>
      <w:t>120EB</w:t>
    </w:r>
    <w:r w:rsidRPr="00126E96">
      <w:rPr>
        <w:rFonts w:ascii="Arial" w:hAnsi="Arial" w:cs="Arial"/>
        <w:sz w:val="16"/>
        <w:szCs w:val="16"/>
      </w:rPr>
      <w:t xml:space="preserve"> </w:t>
    </w:r>
    <w:sdt>
      <w:sdtPr>
        <w:rPr>
          <w:rFonts w:ascii="Arial" w:hAnsi="Arial" w:cs="Arial"/>
          <w:sz w:val="16"/>
          <w:szCs w:val="16"/>
        </w:rPr>
        <w:alias w:val="Status"/>
        <w:tag w:val=""/>
        <w:id w:val="-1958481992"/>
        <w:placeholder>
          <w:docPart w:val="94203EF9DD3649B6AD5AEF3231F19E58"/>
        </w:placeholder>
        <w:dataBinding w:prefixMappings="xmlns:ns0='http://purl.org/dc/elements/1.1/' xmlns:ns1='http://schemas.openxmlformats.org/package/2006/metadata/core-properties' " w:xpath="/ns1:coreProperties[1]/ns1:contentStatus[1]" w:storeItemID="{6C3C8BC8-F283-45AE-878A-BAB7291924A1}"/>
        <w:text/>
      </w:sdtPr>
      <w:sdtEndPr/>
      <w:sdtContent>
        <w:r w:rsidR="00C82FBE">
          <w:rPr>
            <w:rFonts w:ascii="Arial" w:hAnsi="Arial" w:cs="Arial"/>
            <w:sz w:val="16"/>
            <w:szCs w:val="16"/>
          </w:rPr>
          <w:t>v2024.5 240715</w:t>
        </w:r>
      </w:sdtContent>
    </w:sdt>
    <w:r w:rsidR="00C6772D" w:rsidRPr="00126E96">
      <w:rPr>
        <w:rFonts w:ascii="Arial" w:hAnsi="Arial" w:cs="Arial"/>
        <w:sz w:val="16"/>
        <w:szCs w:val="16"/>
      </w:rPr>
      <w:tab/>
    </w:r>
    <w:r w:rsidR="00C6772D" w:rsidRPr="00126E96">
      <w:rPr>
        <w:rFonts w:ascii="Arial" w:hAnsi="Arial" w:cs="Arial"/>
        <w:sz w:val="16"/>
        <w:szCs w:val="16"/>
      </w:rPr>
      <w:tab/>
      <w:t xml:space="preserve">Page </w:t>
    </w:r>
    <w:r w:rsidR="00C6772D" w:rsidRPr="00126E96">
      <w:rPr>
        <w:rStyle w:val="PageNumber"/>
        <w:rFonts w:ascii="Arial" w:hAnsi="Arial"/>
        <w:sz w:val="16"/>
      </w:rPr>
      <w:fldChar w:fldCharType="begin"/>
    </w:r>
    <w:r w:rsidR="00C6772D" w:rsidRPr="00126E96">
      <w:rPr>
        <w:rStyle w:val="PageNumber"/>
        <w:rFonts w:ascii="Arial" w:hAnsi="Arial"/>
        <w:sz w:val="16"/>
      </w:rPr>
      <w:instrText xml:space="preserve"> PAGE </w:instrText>
    </w:r>
    <w:r w:rsidR="00C6772D" w:rsidRPr="00126E96">
      <w:rPr>
        <w:rStyle w:val="PageNumber"/>
        <w:rFonts w:ascii="Arial" w:hAnsi="Arial"/>
        <w:sz w:val="16"/>
      </w:rPr>
      <w:fldChar w:fldCharType="separate"/>
    </w:r>
    <w:r w:rsidR="00082B98" w:rsidRPr="00126E96">
      <w:rPr>
        <w:rStyle w:val="PageNumber"/>
        <w:rFonts w:ascii="Arial" w:hAnsi="Arial"/>
        <w:noProof/>
        <w:sz w:val="16"/>
      </w:rPr>
      <w:t>3</w:t>
    </w:r>
    <w:r w:rsidR="00C6772D" w:rsidRPr="00126E96">
      <w:rPr>
        <w:rStyle w:val="PageNumber"/>
        <w:rFonts w:ascii="Arial" w:hAnsi="Arial"/>
        <w:sz w:val="16"/>
      </w:rPr>
      <w:fldChar w:fldCharType="end"/>
    </w:r>
    <w:r w:rsidR="00C6772D" w:rsidRPr="00126E96">
      <w:rPr>
        <w:rStyle w:val="PageNumber"/>
        <w:rFonts w:ascii="Arial" w:hAnsi="Arial"/>
        <w:sz w:val="16"/>
      </w:rPr>
      <w:t xml:space="preserve"> of </w:t>
    </w:r>
    <w:r w:rsidR="00C6772D" w:rsidRPr="00126E96">
      <w:rPr>
        <w:rStyle w:val="PageNumber"/>
        <w:rFonts w:ascii="Arial" w:hAnsi="Arial"/>
        <w:sz w:val="16"/>
      </w:rPr>
      <w:fldChar w:fldCharType="begin"/>
    </w:r>
    <w:r w:rsidR="00C6772D" w:rsidRPr="00126E96">
      <w:rPr>
        <w:rStyle w:val="PageNumber"/>
        <w:rFonts w:ascii="Arial" w:hAnsi="Arial"/>
        <w:sz w:val="16"/>
      </w:rPr>
      <w:instrText xml:space="preserve"> NUMPAGES </w:instrText>
    </w:r>
    <w:r w:rsidR="00C6772D" w:rsidRPr="00126E96">
      <w:rPr>
        <w:rStyle w:val="PageNumber"/>
        <w:rFonts w:ascii="Arial" w:hAnsi="Arial"/>
        <w:sz w:val="16"/>
      </w:rPr>
      <w:fldChar w:fldCharType="separate"/>
    </w:r>
    <w:r w:rsidR="00082B98" w:rsidRPr="00126E96">
      <w:rPr>
        <w:rStyle w:val="PageNumber"/>
        <w:rFonts w:ascii="Arial" w:hAnsi="Arial"/>
        <w:noProof/>
        <w:sz w:val="16"/>
      </w:rPr>
      <w:t>5</w:t>
    </w:r>
    <w:r w:rsidR="00C6772D" w:rsidRPr="00126E96">
      <w:rPr>
        <w:rStyle w:val="PageNumber"/>
        <w:rFonts w:ascii="Arial" w:hAnsi="Arial"/>
        <w:sz w:val="16"/>
      </w:rPr>
      <w:fldChar w:fldCharType="end"/>
    </w:r>
  </w:p>
  <w:p w14:paraId="1AA42F4E" w14:textId="1FB400EE" w:rsidR="00C6772D" w:rsidRDefault="0046029A">
    <w:pPr>
      <w:pStyle w:val="Footer"/>
      <w:tabs>
        <w:tab w:val="clear" w:pos="4320"/>
        <w:tab w:val="decimal" w:pos="8640"/>
        <w:tab w:val="right" w:pos="14130"/>
      </w:tabs>
      <w:jc w:val="center"/>
      <w:rPr>
        <w:rFonts w:ascii="Arial" w:hAnsi="Arial" w:cs="Arial"/>
        <w:b/>
        <w:sz w:val="16"/>
        <w:szCs w:val="16"/>
      </w:rPr>
    </w:pPr>
    <w:r>
      <w:rPr>
        <w:rFonts w:ascii="Arial" w:hAnsi="Arial" w:cs="Arial"/>
        <w:b/>
        <w:sz w:val="20"/>
        <w:szCs w:val="20"/>
      </w:rPr>
      <w:fldChar w:fldCharType="begin"/>
    </w:r>
    <w:r>
      <w:rPr>
        <w:rFonts w:ascii="Arial" w:hAnsi="Arial" w:cs="Arial"/>
        <w:b/>
        <w:sz w:val="20"/>
        <w:szCs w:val="20"/>
      </w:rPr>
      <w:instrText xml:space="preserve"> DOCPROPERTY  Subject  \* MERGEFORMAT </w:instrText>
    </w:r>
    <w:r>
      <w:rPr>
        <w:rFonts w:ascii="Arial" w:hAnsi="Arial" w:cs="Arial"/>
        <w:b/>
        <w:sz w:val="20"/>
        <w:szCs w:val="20"/>
      </w:rPr>
      <w:fldChar w:fldCharType="separate"/>
    </w:r>
    <w:r w:rsidR="002A619F">
      <w:rPr>
        <w:rFonts w:ascii="Arial" w:hAnsi="Arial" w:cs="Arial"/>
        <w:b/>
        <w:sz w:val="20"/>
        <w:szCs w:val="20"/>
      </w:rPr>
      <w:t>Existing Buildings</w:t>
    </w:r>
    <w:r>
      <w:rPr>
        <w:rFonts w:ascii="Arial" w:hAnsi="Arial" w:cs="Arial"/>
        <w:b/>
        <w:sz w:val="20"/>
        <w:szCs w:val="20"/>
      </w:rPr>
      <w:fldChar w:fldCharType="end"/>
    </w:r>
  </w:p>
  <w:p w14:paraId="6D060017" w14:textId="3D39CFBF" w:rsidR="00F659D8" w:rsidRPr="00F659D8" w:rsidRDefault="00FC54B1" w:rsidP="00F659D8">
    <w:pPr>
      <w:pStyle w:val="Footer"/>
      <w:tabs>
        <w:tab w:val="decimal" w:pos="8640"/>
        <w:tab w:val="right" w:pos="14130"/>
      </w:tabs>
      <w:jc w:val="center"/>
      <w:rPr>
        <w:rFonts w:ascii="Arial" w:hAnsi="Arial" w:cs="Arial"/>
        <w:sz w:val="16"/>
        <w:szCs w:val="16"/>
      </w:rPr>
    </w:pPr>
    <w:r>
      <w:rPr>
        <w:rFonts w:ascii="Arial" w:hAnsi="Arial" w:cs="Arial"/>
        <w:sz w:val="16"/>
        <w:szCs w:val="16"/>
      </w:rPr>
      <w:t>111</w:t>
    </w:r>
    <w:r w:rsidRPr="00F659D8">
      <w:rPr>
        <w:rFonts w:ascii="Arial" w:hAnsi="Arial" w:cs="Arial"/>
        <w:sz w:val="16"/>
        <w:szCs w:val="16"/>
      </w:rPr>
      <w:t xml:space="preserve"> </w:t>
    </w:r>
    <w:r w:rsidR="00F659D8" w:rsidRPr="00F659D8">
      <w:rPr>
        <w:rFonts w:ascii="Arial" w:hAnsi="Arial" w:cs="Arial"/>
        <w:sz w:val="16"/>
        <w:szCs w:val="16"/>
      </w:rPr>
      <w:t xml:space="preserve">SW </w:t>
    </w:r>
    <w:r>
      <w:rPr>
        <w:rFonts w:ascii="Arial" w:hAnsi="Arial" w:cs="Arial"/>
        <w:sz w:val="16"/>
        <w:szCs w:val="16"/>
      </w:rPr>
      <w:t>Columbia St.</w:t>
    </w:r>
    <w:r w:rsidR="00F659D8" w:rsidRPr="00F659D8">
      <w:rPr>
        <w:rFonts w:ascii="Arial" w:hAnsi="Arial" w:cs="Arial"/>
        <w:sz w:val="16"/>
        <w:szCs w:val="16"/>
      </w:rPr>
      <w:t xml:space="preserve">, Suite </w:t>
    </w:r>
    <w:r>
      <w:rPr>
        <w:rFonts w:ascii="Arial" w:hAnsi="Arial" w:cs="Arial"/>
        <w:sz w:val="16"/>
        <w:szCs w:val="16"/>
      </w:rPr>
      <w:t>945</w:t>
    </w:r>
    <w:r w:rsidRPr="00F659D8">
      <w:rPr>
        <w:rFonts w:ascii="Arial" w:hAnsi="Arial" w:cs="Arial"/>
        <w:sz w:val="16"/>
        <w:szCs w:val="16"/>
      </w:rPr>
      <w:t xml:space="preserve"> </w:t>
    </w:r>
    <w:r w:rsidR="00F659D8" w:rsidRPr="00F659D8">
      <w:rPr>
        <w:rFonts w:ascii="Arial" w:hAnsi="Arial" w:cs="Arial"/>
        <w:sz w:val="16"/>
        <w:szCs w:val="16"/>
      </w:rPr>
      <w:t>♦ Portland, OR 9720</w:t>
    </w:r>
    <w:r>
      <w:rPr>
        <w:rFonts w:ascii="Arial" w:hAnsi="Arial" w:cs="Arial"/>
        <w:sz w:val="16"/>
        <w:szCs w:val="16"/>
      </w:rPr>
      <w:t>1</w:t>
    </w:r>
  </w:p>
  <w:p w14:paraId="1A3E617A" w14:textId="77777777" w:rsidR="00F659D8" w:rsidRPr="00F659D8" w:rsidRDefault="00F659D8" w:rsidP="00F659D8">
    <w:pPr>
      <w:pStyle w:val="Footer"/>
      <w:tabs>
        <w:tab w:val="decimal" w:pos="8640"/>
        <w:tab w:val="right" w:pos="14130"/>
      </w:tabs>
      <w:jc w:val="center"/>
      <w:rPr>
        <w:rFonts w:ascii="Arial" w:hAnsi="Arial" w:cs="Arial"/>
        <w:sz w:val="16"/>
        <w:szCs w:val="16"/>
      </w:rPr>
    </w:pPr>
    <w:r w:rsidRPr="00F659D8">
      <w:rPr>
        <w:rFonts w:ascii="Arial" w:hAnsi="Arial" w:cs="Arial"/>
        <w:sz w:val="16"/>
        <w:szCs w:val="16"/>
      </w:rPr>
      <w:t>1.877.510.2130 phone ♦ 503.243.1154 fax</w:t>
    </w:r>
  </w:p>
  <w:p w14:paraId="1CD69709" w14:textId="76D3CC88" w:rsidR="00C6772D" w:rsidRPr="00B4062A" w:rsidRDefault="007419AD" w:rsidP="00B4062A">
    <w:pPr>
      <w:pStyle w:val="Footer"/>
      <w:tabs>
        <w:tab w:val="clear" w:pos="4320"/>
        <w:tab w:val="clear" w:pos="8640"/>
        <w:tab w:val="center" w:pos="5040"/>
        <w:tab w:val="right" w:pos="10260"/>
      </w:tabs>
      <w:jc w:val="center"/>
      <w:rPr>
        <w:rFonts w:ascii="Arial" w:hAnsi="Arial" w:cs="Arial"/>
        <w:sz w:val="18"/>
        <w:szCs w:val="18"/>
      </w:rPr>
    </w:pPr>
    <w:hyperlink r:id="rId1" w:history="1">
      <w:r w:rsidR="00B4062A" w:rsidRPr="00B4062A">
        <w:rPr>
          <w:rStyle w:val="Hyperlink"/>
          <w:rFonts w:ascii="Arial" w:hAnsi="Arial" w:cs="Arial"/>
          <w:sz w:val="18"/>
          <w:szCs w:val="18"/>
        </w:rPr>
        <w:t>existingbuildings@energytrust.org</w:t>
      </w:r>
    </w:hyperlink>
    <w:r w:rsidR="00B4062A" w:rsidRPr="00B4062A">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5D0F5" w14:textId="77777777" w:rsidR="002E6BC2" w:rsidRDefault="002E6BC2">
      <w:r>
        <w:separator/>
      </w:r>
    </w:p>
  </w:footnote>
  <w:footnote w:type="continuationSeparator" w:id="0">
    <w:p w14:paraId="75B88377" w14:textId="77777777" w:rsidR="002E6BC2" w:rsidRDefault="002E6BC2">
      <w:r>
        <w:continuationSeparator/>
      </w:r>
    </w:p>
  </w:footnote>
  <w:footnote w:type="continuationNotice" w:id="1">
    <w:p w14:paraId="696B53C3" w14:textId="77777777" w:rsidR="002E6BC2" w:rsidRDefault="002E6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5E0EF" w14:textId="77F4A220" w:rsidR="00C6772D" w:rsidRDefault="00C6772D" w:rsidP="00FC0D39">
    <w:pPr>
      <w:pStyle w:val="Header"/>
      <w:tabs>
        <w:tab w:val="clear" w:pos="4320"/>
      </w:tabs>
      <w:rPr>
        <w:rFonts w:ascii="Arial" w:hAnsi="Arial" w:cs="Arial"/>
        <w:b/>
        <w:sz w:val="28"/>
        <w:szCs w:val="28"/>
      </w:rPr>
    </w:pPr>
    <w:r w:rsidRPr="00EE104A">
      <w:rPr>
        <w:noProof/>
        <w:sz w:val="28"/>
        <w:szCs w:val="28"/>
      </w:rPr>
      <w:drawing>
        <wp:anchor distT="0" distB="0" distL="114300" distR="114300" simplePos="0" relativeHeight="251658240" behindDoc="1" locked="0" layoutInCell="1" allowOverlap="1" wp14:anchorId="2C6A8967" wp14:editId="120C13E7">
          <wp:simplePos x="0" y="0"/>
          <wp:positionH relativeFrom="column">
            <wp:posOffset>7543800</wp:posOffset>
          </wp:positionH>
          <wp:positionV relativeFrom="paragraph">
            <wp:posOffset>-203835</wp:posOffset>
          </wp:positionV>
          <wp:extent cx="1435608" cy="658368"/>
          <wp:effectExtent l="0" t="0" r="0" b="8890"/>
          <wp:wrapTight wrapText="bothSides">
            <wp:wrapPolygon edited="0">
              <wp:start x="0" y="0"/>
              <wp:lineTo x="0" y="21266"/>
              <wp:lineTo x="21218" y="21266"/>
              <wp:lineTo x="21218" y="0"/>
              <wp:lineTo x="0" y="0"/>
            </wp:wrapPolygon>
          </wp:wrapTight>
          <wp:docPr id="82" name="Picture 82"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6583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Incentives – Existing </w:t>
    </w:r>
    <w:r w:rsidR="005C6A13">
      <w:rPr>
        <w:rFonts w:ascii="Arial" w:hAnsi="Arial" w:cs="Arial"/>
        <w:b/>
        <w:sz w:val="28"/>
        <w:szCs w:val="28"/>
      </w:rPr>
      <w:t>Buildings</w:t>
    </w:r>
  </w:p>
  <w:p w14:paraId="4092FF46" w14:textId="351AD18E" w:rsidR="00C6772D" w:rsidRPr="00126F4A" w:rsidRDefault="00C6772D" w:rsidP="00FC0D39">
    <w:pPr>
      <w:pStyle w:val="Header"/>
      <w:tabs>
        <w:tab w:val="clear" w:pos="4320"/>
        <w:tab w:val="clear" w:pos="8640"/>
        <w:tab w:val="center" w:pos="7488"/>
      </w:tabs>
      <w:spacing w:after="120"/>
      <w:ind w:right="2707"/>
      <w:rPr>
        <w:rFonts w:ascii="Arial" w:hAnsi="Arial" w:cs="Arial"/>
        <w:sz w:val="16"/>
        <w:szCs w:val="16"/>
      </w:rPr>
    </w:pPr>
    <w:r w:rsidRPr="00A84FEB">
      <w:rPr>
        <w:rFonts w:ascii="Arial" w:hAnsi="Arial" w:cs="Arial"/>
      </w:rPr>
      <w:fldChar w:fldCharType="begin"/>
    </w:r>
    <w:r w:rsidRPr="00A84FEB">
      <w:rPr>
        <w:rFonts w:ascii="Arial" w:hAnsi="Arial" w:cs="Arial"/>
      </w:rPr>
      <w:instrText xml:space="preserve"> DOCPROPERTY  Subject  \* MERGEFORMAT </w:instrText>
    </w:r>
    <w:r w:rsidRPr="00A84FEB">
      <w:rPr>
        <w:rFonts w:ascii="Arial" w:hAnsi="Arial" w:cs="Arial"/>
      </w:rPr>
      <w:fldChar w:fldCharType="separate"/>
    </w:r>
    <w:r w:rsidR="002A619F">
      <w:rPr>
        <w:rFonts w:ascii="Arial" w:hAnsi="Arial" w:cs="Arial"/>
      </w:rPr>
      <w:t>Existing Buildings</w:t>
    </w:r>
    <w:r w:rsidRPr="00A84FEB">
      <w:rPr>
        <w:rFonts w:ascii="Arial" w:hAnsi="Arial" w:cs="Arial"/>
      </w:rPr>
      <w:fldChar w:fldCharType="end"/>
    </w:r>
    <w:r>
      <w:rPr>
        <w:rFonts w:ascii="Arial" w:hAnsi="Arial" w:cs="Arial"/>
      </w:rPr>
      <w:t xml:space="preserve"> </w:t>
    </w:r>
    <w:r w:rsidRPr="00686B7D">
      <w:rPr>
        <w:rFonts w:ascii="Arial" w:hAnsi="Arial" w:cs="Arial"/>
      </w:rPr>
      <w:t>|</w:t>
    </w:r>
    <w:r>
      <w:rPr>
        <w:rFonts w:ascii="Arial" w:hAnsi="Arial" w:cs="Arial"/>
      </w:rPr>
      <w:t xml:space="preserve"> Information</w:t>
    </w:r>
    <w:r w:rsidRPr="00A84FEB">
      <w:rPr>
        <w:rFonts w:ascii="Arial" w:hAnsi="Arial" w:cs="Arial"/>
      </w:rPr>
      <w:t xml:space="preserve"> </w:t>
    </w:r>
    <w:r>
      <w:rPr>
        <w:rFonts w:ascii="Arial" w:hAnsi="Arial" w:cs="Arial"/>
      </w:rPr>
      <w:t xml:space="preserve">Sheet </w:t>
    </w:r>
    <w:r w:rsidRPr="00686B7D">
      <w:rPr>
        <w:rFonts w:ascii="Arial" w:hAnsi="Arial" w:cs="Arial"/>
      </w:rPr>
      <w:t>|</w:t>
    </w:r>
    <w:r w:rsidRPr="00126F4A">
      <w:rPr>
        <w:rFonts w:ascii="Arial" w:hAnsi="Arial" w:cs="Arial"/>
      </w:rPr>
      <w:t xml:space="preserve"> </w:t>
    </w:r>
    <w:r>
      <w:rPr>
        <w:rFonts w:ascii="Arial" w:hAnsi="Arial" w:cs="Arial"/>
      </w:rPr>
      <w:t xml:space="preserve">PI </w:t>
    </w:r>
    <w:r w:rsidR="005C6A13">
      <w:rPr>
        <w:rFonts w:ascii="Arial" w:hAnsi="Arial" w:cs="Arial"/>
        <w:sz w:val="32"/>
      </w:rPr>
      <w:t>120</w:t>
    </w:r>
    <w:r w:rsidR="005C6A13" w:rsidRPr="005C6A13">
      <w:rPr>
        <w:rFonts w:ascii="Arial" w:hAnsi="Arial" w:cs="Arial"/>
      </w:rPr>
      <w:t>EB</w:t>
    </w:r>
    <w:r w:rsidR="00C83EA0">
      <w:rPr>
        <w:rFonts w:ascii="Arial" w:hAnsi="Arial" w:cs="Arial"/>
      </w:rPr>
      <w:t>-OR</w:t>
    </w:r>
  </w:p>
  <w:p w14:paraId="33A7C11B" w14:textId="041C0F54" w:rsidR="00C6772D" w:rsidRPr="00130431" w:rsidRDefault="00C6772D" w:rsidP="00FC0D39">
    <w:pPr>
      <w:pStyle w:val="Footer"/>
      <w:rPr>
        <w:rFonts w:ascii="Arial" w:hAnsi="Arial" w:cs="Arial"/>
        <w:b/>
        <w:sz w:val="18"/>
        <w:szCs w:val="18"/>
      </w:rPr>
    </w:pPr>
    <w:r w:rsidRPr="00130431">
      <w:rPr>
        <w:rFonts w:ascii="Arial" w:hAnsi="Arial" w:cs="Arial"/>
        <w:b/>
        <w:sz w:val="18"/>
        <w:szCs w:val="18"/>
      </w:rPr>
      <w:t>Incentives for Oregon Customers of Portland General Electric, Pacific Power, NW Natural</w:t>
    </w:r>
    <w:r>
      <w:rPr>
        <w:rFonts w:ascii="Arial" w:hAnsi="Arial" w:cs="Arial"/>
        <w:b/>
        <w:sz w:val="18"/>
        <w:szCs w:val="18"/>
      </w:rPr>
      <w:t>,</w:t>
    </w:r>
    <w:r w:rsidRPr="00130431">
      <w:rPr>
        <w:rFonts w:ascii="Arial" w:hAnsi="Arial" w:cs="Arial"/>
        <w:b/>
        <w:sz w:val="18"/>
        <w:szCs w:val="18"/>
      </w:rPr>
      <w:t xml:space="preserve"> Cascade Natural Gas and</w:t>
    </w:r>
    <w:r>
      <w:rPr>
        <w:rFonts w:ascii="Arial" w:hAnsi="Arial" w:cs="Arial"/>
        <w:b/>
        <w:sz w:val="18"/>
        <w:szCs w:val="18"/>
      </w:rPr>
      <w:t xml:space="preserve"> </w:t>
    </w:r>
    <w:proofErr w:type="spellStart"/>
    <w:r>
      <w:rPr>
        <w:rFonts w:ascii="Arial" w:hAnsi="Arial" w:cs="Arial"/>
        <w:b/>
        <w:sz w:val="18"/>
        <w:szCs w:val="18"/>
      </w:rPr>
      <w:t>Avista</w:t>
    </w:r>
    <w:proofErr w:type="spellEnd"/>
    <w:r w:rsidRPr="00130431">
      <w:rPr>
        <w:rFonts w:ascii="Arial" w:hAnsi="Arial" w:cs="Arial"/>
        <w:b/>
        <w:sz w:val="18"/>
        <w:szCs w:val="18"/>
      </w:rPr>
      <w:t>.</w:t>
    </w:r>
  </w:p>
  <w:p w14:paraId="652E8EF8" w14:textId="0D0CDB87" w:rsidR="00C6772D" w:rsidRPr="0089700C" w:rsidRDefault="00C6772D" w:rsidP="00FC0D39">
    <w:pPr>
      <w:pStyle w:val="Footer"/>
      <w:rPr>
        <w:rFonts w:ascii="Arial" w:hAnsi="Arial" w:cs="Arial"/>
        <w:sz w:val="12"/>
        <w:szCs w:val="16"/>
      </w:rPr>
    </w:pPr>
    <w:r w:rsidRPr="0089700C">
      <w:rPr>
        <w:noProof/>
        <w:sz w:val="12"/>
      </w:rPr>
      <w:drawing>
        <wp:inline distT="0" distB="0" distL="0" distR="0" wp14:anchorId="60D91B5E" wp14:editId="041A7AC0">
          <wp:extent cx="9052560" cy="54864"/>
          <wp:effectExtent l="0" t="0" r="0" b="2540"/>
          <wp:docPr id="83" name="Picture 83" descr="::::Desktop:line pattern 7.5x.0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0" cy="54864"/>
                  </a:xfrm>
                  <a:prstGeom prst="rect">
                    <a:avLst/>
                  </a:prstGeom>
                  <a:noFill/>
                  <a:ln>
                    <a:noFill/>
                  </a:ln>
                </pic:spPr>
              </pic:pic>
            </a:graphicData>
          </a:graphic>
        </wp:inline>
      </w:drawing>
    </w:r>
  </w:p>
  <w:p w14:paraId="5E72F890" w14:textId="3DEA7994" w:rsidR="00C6772D" w:rsidRPr="00E83F25" w:rsidRDefault="00372B5D" w:rsidP="00372B5D">
    <w:pPr>
      <w:autoSpaceDE w:val="0"/>
      <w:autoSpaceDN w:val="0"/>
      <w:adjustRightInd w:val="0"/>
      <w:spacing w:after="80"/>
      <w:rPr>
        <w:rFonts w:ascii="Arial" w:hAnsi="Arial" w:cs="Arial"/>
        <w:b/>
        <w:i/>
        <w:sz w:val="2"/>
        <w:szCs w:val="2"/>
      </w:rPr>
    </w:pPr>
    <w:r w:rsidRPr="00CF515E">
      <w:rPr>
        <w:rFonts w:ascii="Arial" w:hAnsi="Arial" w:cs="Arial"/>
        <w:b/>
        <w:i/>
        <w:sz w:val="18"/>
        <w:szCs w:val="18"/>
      </w:rPr>
      <w:t>TRC is a Program Management Contractor for Energy Trust of Oregon.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55C5"/>
    <w:multiLevelType w:val="hybridMultilevel"/>
    <w:tmpl w:val="3F586B7A"/>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47E8"/>
    <w:multiLevelType w:val="hybridMultilevel"/>
    <w:tmpl w:val="A19C847A"/>
    <w:lvl w:ilvl="0" w:tplc="D4E8613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8110A"/>
    <w:multiLevelType w:val="hybridMultilevel"/>
    <w:tmpl w:val="D8500760"/>
    <w:lvl w:ilvl="0" w:tplc="5644FFA8">
      <w:start w:val="1"/>
      <w:numFmt w:val="bullet"/>
      <w:lvlText w:val=""/>
      <w:lvlJc w:val="left"/>
      <w:pPr>
        <w:ind w:left="360" w:hanging="360"/>
      </w:pPr>
      <w:rPr>
        <w:rFonts w:ascii="Arial" w:hAnsi="Arial" w:cs="Aria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9296D"/>
    <w:multiLevelType w:val="hybridMultilevel"/>
    <w:tmpl w:val="DBACEB46"/>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551C9"/>
    <w:multiLevelType w:val="hybridMultilevel"/>
    <w:tmpl w:val="9348C7EA"/>
    <w:lvl w:ilvl="0" w:tplc="0590AEB6">
      <w:start w:val="1"/>
      <w:numFmt w:val="bullet"/>
      <w:lvlText w:val="•"/>
      <w:lvlJc w:val="left"/>
      <w:pPr>
        <w:tabs>
          <w:tab w:val="num" w:pos="720"/>
        </w:tabs>
        <w:ind w:left="720" w:hanging="360"/>
      </w:pPr>
      <w:rPr>
        <w:rFonts w:ascii="Arial" w:hAnsi="Arial" w:hint="default"/>
      </w:rPr>
    </w:lvl>
    <w:lvl w:ilvl="1" w:tplc="1590786C" w:tentative="1">
      <w:start w:val="1"/>
      <w:numFmt w:val="bullet"/>
      <w:lvlText w:val="•"/>
      <w:lvlJc w:val="left"/>
      <w:pPr>
        <w:tabs>
          <w:tab w:val="num" w:pos="1440"/>
        </w:tabs>
        <w:ind w:left="1440" w:hanging="360"/>
      </w:pPr>
      <w:rPr>
        <w:rFonts w:ascii="Arial" w:hAnsi="Arial" w:hint="default"/>
      </w:rPr>
    </w:lvl>
    <w:lvl w:ilvl="2" w:tplc="5F6C34FC" w:tentative="1">
      <w:start w:val="1"/>
      <w:numFmt w:val="bullet"/>
      <w:lvlText w:val="•"/>
      <w:lvlJc w:val="left"/>
      <w:pPr>
        <w:tabs>
          <w:tab w:val="num" w:pos="2160"/>
        </w:tabs>
        <w:ind w:left="2160" w:hanging="360"/>
      </w:pPr>
      <w:rPr>
        <w:rFonts w:ascii="Arial" w:hAnsi="Arial" w:hint="default"/>
      </w:rPr>
    </w:lvl>
    <w:lvl w:ilvl="3" w:tplc="05583F1C" w:tentative="1">
      <w:start w:val="1"/>
      <w:numFmt w:val="bullet"/>
      <w:lvlText w:val="•"/>
      <w:lvlJc w:val="left"/>
      <w:pPr>
        <w:tabs>
          <w:tab w:val="num" w:pos="2880"/>
        </w:tabs>
        <w:ind w:left="2880" w:hanging="360"/>
      </w:pPr>
      <w:rPr>
        <w:rFonts w:ascii="Arial" w:hAnsi="Arial" w:hint="default"/>
      </w:rPr>
    </w:lvl>
    <w:lvl w:ilvl="4" w:tplc="904C2DAC" w:tentative="1">
      <w:start w:val="1"/>
      <w:numFmt w:val="bullet"/>
      <w:lvlText w:val="•"/>
      <w:lvlJc w:val="left"/>
      <w:pPr>
        <w:tabs>
          <w:tab w:val="num" w:pos="3600"/>
        </w:tabs>
        <w:ind w:left="3600" w:hanging="360"/>
      </w:pPr>
      <w:rPr>
        <w:rFonts w:ascii="Arial" w:hAnsi="Arial" w:hint="default"/>
      </w:rPr>
    </w:lvl>
    <w:lvl w:ilvl="5" w:tplc="A2B43ECA" w:tentative="1">
      <w:start w:val="1"/>
      <w:numFmt w:val="bullet"/>
      <w:lvlText w:val="•"/>
      <w:lvlJc w:val="left"/>
      <w:pPr>
        <w:tabs>
          <w:tab w:val="num" w:pos="4320"/>
        </w:tabs>
        <w:ind w:left="4320" w:hanging="360"/>
      </w:pPr>
      <w:rPr>
        <w:rFonts w:ascii="Arial" w:hAnsi="Arial" w:hint="default"/>
      </w:rPr>
    </w:lvl>
    <w:lvl w:ilvl="6" w:tplc="4D5C51F8" w:tentative="1">
      <w:start w:val="1"/>
      <w:numFmt w:val="bullet"/>
      <w:lvlText w:val="•"/>
      <w:lvlJc w:val="left"/>
      <w:pPr>
        <w:tabs>
          <w:tab w:val="num" w:pos="5040"/>
        </w:tabs>
        <w:ind w:left="5040" w:hanging="360"/>
      </w:pPr>
      <w:rPr>
        <w:rFonts w:ascii="Arial" w:hAnsi="Arial" w:hint="default"/>
      </w:rPr>
    </w:lvl>
    <w:lvl w:ilvl="7" w:tplc="E8BE82F4" w:tentative="1">
      <w:start w:val="1"/>
      <w:numFmt w:val="bullet"/>
      <w:lvlText w:val="•"/>
      <w:lvlJc w:val="left"/>
      <w:pPr>
        <w:tabs>
          <w:tab w:val="num" w:pos="5760"/>
        </w:tabs>
        <w:ind w:left="5760" w:hanging="360"/>
      </w:pPr>
      <w:rPr>
        <w:rFonts w:ascii="Arial" w:hAnsi="Arial" w:hint="default"/>
      </w:rPr>
    </w:lvl>
    <w:lvl w:ilvl="8" w:tplc="4C2461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630656"/>
    <w:multiLevelType w:val="hybridMultilevel"/>
    <w:tmpl w:val="94226CDA"/>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760A4"/>
    <w:multiLevelType w:val="hybridMultilevel"/>
    <w:tmpl w:val="87B0D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63620"/>
    <w:multiLevelType w:val="hybridMultilevel"/>
    <w:tmpl w:val="C056580A"/>
    <w:lvl w:ilvl="0" w:tplc="0FCC5D06">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DE5247D"/>
    <w:multiLevelType w:val="hybridMultilevel"/>
    <w:tmpl w:val="2376BD28"/>
    <w:lvl w:ilvl="0" w:tplc="5554053C">
      <w:start w:val="1"/>
      <w:numFmt w:val="bullet"/>
      <w:lvlText w:val="•"/>
      <w:lvlJc w:val="left"/>
      <w:pPr>
        <w:tabs>
          <w:tab w:val="num" w:pos="720"/>
        </w:tabs>
        <w:ind w:left="720" w:hanging="360"/>
      </w:pPr>
      <w:rPr>
        <w:rFonts w:ascii="Arial" w:hAnsi="Arial" w:hint="default"/>
      </w:rPr>
    </w:lvl>
    <w:lvl w:ilvl="1" w:tplc="2E8631CC" w:tentative="1">
      <w:start w:val="1"/>
      <w:numFmt w:val="bullet"/>
      <w:lvlText w:val="•"/>
      <w:lvlJc w:val="left"/>
      <w:pPr>
        <w:tabs>
          <w:tab w:val="num" w:pos="1440"/>
        </w:tabs>
        <w:ind w:left="1440" w:hanging="360"/>
      </w:pPr>
      <w:rPr>
        <w:rFonts w:ascii="Arial" w:hAnsi="Arial" w:hint="default"/>
      </w:rPr>
    </w:lvl>
    <w:lvl w:ilvl="2" w:tplc="E4624208" w:tentative="1">
      <w:start w:val="1"/>
      <w:numFmt w:val="bullet"/>
      <w:lvlText w:val="•"/>
      <w:lvlJc w:val="left"/>
      <w:pPr>
        <w:tabs>
          <w:tab w:val="num" w:pos="2160"/>
        </w:tabs>
        <w:ind w:left="2160" w:hanging="360"/>
      </w:pPr>
      <w:rPr>
        <w:rFonts w:ascii="Arial" w:hAnsi="Arial" w:hint="default"/>
      </w:rPr>
    </w:lvl>
    <w:lvl w:ilvl="3" w:tplc="7AC0A12A" w:tentative="1">
      <w:start w:val="1"/>
      <w:numFmt w:val="bullet"/>
      <w:lvlText w:val="•"/>
      <w:lvlJc w:val="left"/>
      <w:pPr>
        <w:tabs>
          <w:tab w:val="num" w:pos="2880"/>
        </w:tabs>
        <w:ind w:left="2880" w:hanging="360"/>
      </w:pPr>
      <w:rPr>
        <w:rFonts w:ascii="Arial" w:hAnsi="Arial" w:hint="default"/>
      </w:rPr>
    </w:lvl>
    <w:lvl w:ilvl="4" w:tplc="4662A85C" w:tentative="1">
      <w:start w:val="1"/>
      <w:numFmt w:val="bullet"/>
      <w:lvlText w:val="•"/>
      <w:lvlJc w:val="left"/>
      <w:pPr>
        <w:tabs>
          <w:tab w:val="num" w:pos="3600"/>
        </w:tabs>
        <w:ind w:left="3600" w:hanging="360"/>
      </w:pPr>
      <w:rPr>
        <w:rFonts w:ascii="Arial" w:hAnsi="Arial" w:hint="default"/>
      </w:rPr>
    </w:lvl>
    <w:lvl w:ilvl="5" w:tplc="54D274A6" w:tentative="1">
      <w:start w:val="1"/>
      <w:numFmt w:val="bullet"/>
      <w:lvlText w:val="•"/>
      <w:lvlJc w:val="left"/>
      <w:pPr>
        <w:tabs>
          <w:tab w:val="num" w:pos="4320"/>
        </w:tabs>
        <w:ind w:left="4320" w:hanging="360"/>
      </w:pPr>
      <w:rPr>
        <w:rFonts w:ascii="Arial" w:hAnsi="Arial" w:hint="default"/>
      </w:rPr>
    </w:lvl>
    <w:lvl w:ilvl="6" w:tplc="90AEF00E" w:tentative="1">
      <w:start w:val="1"/>
      <w:numFmt w:val="bullet"/>
      <w:lvlText w:val="•"/>
      <w:lvlJc w:val="left"/>
      <w:pPr>
        <w:tabs>
          <w:tab w:val="num" w:pos="5040"/>
        </w:tabs>
        <w:ind w:left="5040" w:hanging="360"/>
      </w:pPr>
      <w:rPr>
        <w:rFonts w:ascii="Arial" w:hAnsi="Arial" w:hint="default"/>
      </w:rPr>
    </w:lvl>
    <w:lvl w:ilvl="7" w:tplc="DEB67798" w:tentative="1">
      <w:start w:val="1"/>
      <w:numFmt w:val="bullet"/>
      <w:lvlText w:val="•"/>
      <w:lvlJc w:val="left"/>
      <w:pPr>
        <w:tabs>
          <w:tab w:val="num" w:pos="5760"/>
        </w:tabs>
        <w:ind w:left="5760" w:hanging="360"/>
      </w:pPr>
      <w:rPr>
        <w:rFonts w:ascii="Arial" w:hAnsi="Arial" w:hint="default"/>
      </w:rPr>
    </w:lvl>
    <w:lvl w:ilvl="8" w:tplc="A762FF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6B3763"/>
    <w:multiLevelType w:val="hybridMultilevel"/>
    <w:tmpl w:val="3B348E7A"/>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80B7F"/>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44A6748"/>
    <w:multiLevelType w:val="hybridMultilevel"/>
    <w:tmpl w:val="5AC47228"/>
    <w:lvl w:ilvl="0" w:tplc="FFFFFFFF">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159CA"/>
    <w:multiLevelType w:val="hybridMultilevel"/>
    <w:tmpl w:val="1FE0323E"/>
    <w:lvl w:ilvl="0" w:tplc="F3AA6288">
      <w:start w:val="1"/>
      <w:numFmt w:val="bullet"/>
      <w:lvlText w:val="•"/>
      <w:lvlJc w:val="left"/>
      <w:pPr>
        <w:ind w:left="720" w:hanging="360"/>
      </w:pPr>
      <w:rPr>
        <w:rFonts w:ascii="Arial" w:hAnsi="Arial" w:hint="default"/>
      </w:rPr>
    </w:lvl>
    <w:lvl w:ilvl="1" w:tplc="9048B508">
      <w:start w:val="1"/>
      <w:numFmt w:val="bullet"/>
      <w:lvlText w:val="o"/>
      <w:lvlJc w:val="left"/>
      <w:pPr>
        <w:ind w:left="1440" w:hanging="360"/>
      </w:pPr>
      <w:rPr>
        <w:rFonts w:ascii="Courier New" w:hAnsi="Courier New" w:hint="default"/>
      </w:rPr>
    </w:lvl>
    <w:lvl w:ilvl="2" w:tplc="8D7A21CC">
      <w:start w:val="1"/>
      <w:numFmt w:val="bullet"/>
      <w:lvlText w:val=""/>
      <w:lvlJc w:val="left"/>
      <w:pPr>
        <w:ind w:left="2160" w:hanging="360"/>
      </w:pPr>
      <w:rPr>
        <w:rFonts w:ascii="Wingdings" w:hAnsi="Wingdings" w:hint="default"/>
      </w:rPr>
    </w:lvl>
    <w:lvl w:ilvl="3" w:tplc="F30A872C">
      <w:start w:val="1"/>
      <w:numFmt w:val="bullet"/>
      <w:lvlText w:val=""/>
      <w:lvlJc w:val="left"/>
      <w:pPr>
        <w:ind w:left="2880" w:hanging="360"/>
      </w:pPr>
      <w:rPr>
        <w:rFonts w:ascii="Symbol" w:hAnsi="Symbol" w:hint="default"/>
      </w:rPr>
    </w:lvl>
    <w:lvl w:ilvl="4" w:tplc="3D961A14">
      <w:start w:val="1"/>
      <w:numFmt w:val="bullet"/>
      <w:lvlText w:val="o"/>
      <w:lvlJc w:val="left"/>
      <w:pPr>
        <w:ind w:left="3600" w:hanging="360"/>
      </w:pPr>
      <w:rPr>
        <w:rFonts w:ascii="Courier New" w:hAnsi="Courier New" w:hint="default"/>
      </w:rPr>
    </w:lvl>
    <w:lvl w:ilvl="5" w:tplc="F0E4EE66">
      <w:start w:val="1"/>
      <w:numFmt w:val="bullet"/>
      <w:lvlText w:val=""/>
      <w:lvlJc w:val="left"/>
      <w:pPr>
        <w:ind w:left="4320" w:hanging="360"/>
      </w:pPr>
      <w:rPr>
        <w:rFonts w:ascii="Wingdings" w:hAnsi="Wingdings" w:hint="default"/>
      </w:rPr>
    </w:lvl>
    <w:lvl w:ilvl="6" w:tplc="8850DDDC">
      <w:start w:val="1"/>
      <w:numFmt w:val="bullet"/>
      <w:lvlText w:val=""/>
      <w:lvlJc w:val="left"/>
      <w:pPr>
        <w:ind w:left="5040" w:hanging="360"/>
      </w:pPr>
      <w:rPr>
        <w:rFonts w:ascii="Symbol" w:hAnsi="Symbol" w:hint="default"/>
      </w:rPr>
    </w:lvl>
    <w:lvl w:ilvl="7" w:tplc="FE6AE47A">
      <w:start w:val="1"/>
      <w:numFmt w:val="bullet"/>
      <w:lvlText w:val="o"/>
      <w:lvlJc w:val="left"/>
      <w:pPr>
        <w:ind w:left="5760" w:hanging="360"/>
      </w:pPr>
      <w:rPr>
        <w:rFonts w:ascii="Courier New" w:hAnsi="Courier New" w:hint="default"/>
      </w:rPr>
    </w:lvl>
    <w:lvl w:ilvl="8" w:tplc="D6FE6084">
      <w:start w:val="1"/>
      <w:numFmt w:val="bullet"/>
      <w:lvlText w:val=""/>
      <w:lvlJc w:val="left"/>
      <w:pPr>
        <w:ind w:left="6480" w:hanging="360"/>
      </w:pPr>
      <w:rPr>
        <w:rFonts w:ascii="Wingdings" w:hAnsi="Wingdings" w:hint="default"/>
      </w:rPr>
    </w:lvl>
  </w:abstractNum>
  <w:abstractNum w:abstractNumId="13" w15:restartNumberingAfterBreak="0">
    <w:nsid w:val="2CA744D5"/>
    <w:multiLevelType w:val="hybridMultilevel"/>
    <w:tmpl w:val="C7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629AF"/>
    <w:multiLevelType w:val="hybridMultilevel"/>
    <w:tmpl w:val="D19AB56E"/>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D0281"/>
    <w:multiLevelType w:val="hybridMultilevel"/>
    <w:tmpl w:val="9084AF9A"/>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905F9"/>
    <w:multiLevelType w:val="hybridMultilevel"/>
    <w:tmpl w:val="A5B8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35DE"/>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B563F5D"/>
    <w:multiLevelType w:val="hybridMultilevel"/>
    <w:tmpl w:val="BB960216"/>
    <w:lvl w:ilvl="0" w:tplc="5704A4CC">
      <w:start w:val="1"/>
      <w:numFmt w:val="bullet"/>
      <w:lvlText w:val="•"/>
      <w:lvlJc w:val="left"/>
      <w:pPr>
        <w:ind w:left="720" w:hanging="360"/>
      </w:pPr>
      <w:rPr>
        <w:rFonts w:ascii="Arial" w:hAnsi="Arial" w:hint="default"/>
      </w:rPr>
    </w:lvl>
    <w:lvl w:ilvl="1" w:tplc="AAACF604">
      <w:start w:val="1"/>
      <w:numFmt w:val="bullet"/>
      <w:lvlText w:val="o"/>
      <w:lvlJc w:val="left"/>
      <w:pPr>
        <w:ind w:left="1440" w:hanging="360"/>
      </w:pPr>
      <w:rPr>
        <w:rFonts w:ascii="Courier New" w:hAnsi="Courier New" w:hint="default"/>
      </w:rPr>
    </w:lvl>
    <w:lvl w:ilvl="2" w:tplc="B46297CC">
      <w:start w:val="1"/>
      <w:numFmt w:val="bullet"/>
      <w:lvlText w:val=""/>
      <w:lvlJc w:val="left"/>
      <w:pPr>
        <w:ind w:left="2160" w:hanging="360"/>
      </w:pPr>
      <w:rPr>
        <w:rFonts w:ascii="Wingdings" w:hAnsi="Wingdings" w:hint="default"/>
      </w:rPr>
    </w:lvl>
    <w:lvl w:ilvl="3" w:tplc="F9D4EC04">
      <w:start w:val="1"/>
      <w:numFmt w:val="bullet"/>
      <w:lvlText w:val=""/>
      <w:lvlJc w:val="left"/>
      <w:pPr>
        <w:ind w:left="2880" w:hanging="360"/>
      </w:pPr>
      <w:rPr>
        <w:rFonts w:ascii="Symbol" w:hAnsi="Symbol" w:hint="default"/>
      </w:rPr>
    </w:lvl>
    <w:lvl w:ilvl="4" w:tplc="F2648EBC">
      <w:start w:val="1"/>
      <w:numFmt w:val="bullet"/>
      <w:lvlText w:val="o"/>
      <w:lvlJc w:val="left"/>
      <w:pPr>
        <w:ind w:left="3600" w:hanging="360"/>
      </w:pPr>
      <w:rPr>
        <w:rFonts w:ascii="Courier New" w:hAnsi="Courier New" w:hint="default"/>
      </w:rPr>
    </w:lvl>
    <w:lvl w:ilvl="5" w:tplc="464C33B0">
      <w:start w:val="1"/>
      <w:numFmt w:val="bullet"/>
      <w:lvlText w:val=""/>
      <w:lvlJc w:val="left"/>
      <w:pPr>
        <w:ind w:left="4320" w:hanging="360"/>
      </w:pPr>
      <w:rPr>
        <w:rFonts w:ascii="Wingdings" w:hAnsi="Wingdings" w:hint="default"/>
      </w:rPr>
    </w:lvl>
    <w:lvl w:ilvl="6" w:tplc="67C6A77A">
      <w:start w:val="1"/>
      <w:numFmt w:val="bullet"/>
      <w:lvlText w:val=""/>
      <w:lvlJc w:val="left"/>
      <w:pPr>
        <w:ind w:left="5040" w:hanging="360"/>
      </w:pPr>
      <w:rPr>
        <w:rFonts w:ascii="Symbol" w:hAnsi="Symbol" w:hint="default"/>
      </w:rPr>
    </w:lvl>
    <w:lvl w:ilvl="7" w:tplc="5FA83FE4">
      <w:start w:val="1"/>
      <w:numFmt w:val="bullet"/>
      <w:lvlText w:val="o"/>
      <w:lvlJc w:val="left"/>
      <w:pPr>
        <w:ind w:left="5760" w:hanging="360"/>
      </w:pPr>
      <w:rPr>
        <w:rFonts w:ascii="Courier New" w:hAnsi="Courier New" w:hint="default"/>
      </w:rPr>
    </w:lvl>
    <w:lvl w:ilvl="8" w:tplc="69126918">
      <w:start w:val="1"/>
      <w:numFmt w:val="bullet"/>
      <w:lvlText w:val=""/>
      <w:lvlJc w:val="left"/>
      <w:pPr>
        <w:ind w:left="6480" w:hanging="360"/>
      </w:pPr>
      <w:rPr>
        <w:rFonts w:ascii="Wingdings" w:hAnsi="Wingdings" w:hint="default"/>
      </w:rPr>
    </w:lvl>
  </w:abstractNum>
  <w:abstractNum w:abstractNumId="19" w15:restartNumberingAfterBreak="0">
    <w:nsid w:val="4F1D603F"/>
    <w:multiLevelType w:val="hybridMultilevel"/>
    <w:tmpl w:val="3844E636"/>
    <w:lvl w:ilvl="0" w:tplc="FAE8555E">
      <w:start w:val="1"/>
      <w:numFmt w:val="decimal"/>
      <w:lvlText w:val="%1."/>
      <w:lvlJc w:val="left"/>
      <w:pPr>
        <w:ind w:left="450" w:hanging="360"/>
      </w:pPr>
      <w:rPr>
        <w:rFonts w:ascii="Arial" w:hAnsi="Arial" w:cs="Arial" w:hint="default"/>
        <w:b w:val="0"/>
        <w:bCs/>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1091855"/>
    <w:multiLevelType w:val="hybridMultilevel"/>
    <w:tmpl w:val="4EB86B04"/>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20ECC"/>
    <w:multiLevelType w:val="hybridMultilevel"/>
    <w:tmpl w:val="AFF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D04C8"/>
    <w:multiLevelType w:val="hybridMultilevel"/>
    <w:tmpl w:val="24AE9C1A"/>
    <w:lvl w:ilvl="0" w:tplc="3DC61E82">
      <w:start w:val="1"/>
      <w:numFmt w:val="bullet"/>
      <w:lvlText w:val=""/>
      <w:lvlJc w:val="left"/>
      <w:pPr>
        <w:ind w:left="720" w:hanging="360"/>
      </w:pPr>
      <w:rPr>
        <w:rFonts w:ascii="Symbol" w:hAnsi="Symbol"/>
      </w:rPr>
    </w:lvl>
    <w:lvl w:ilvl="1" w:tplc="DF401A46">
      <w:start w:val="1"/>
      <w:numFmt w:val="bullet"/>
      <w:lvlText w:val=""/>
      <w:lvlJc w:val="left"/>
      <w:pPr>
        <w:ind w:left="720" w:hanging="360"/>
      </w:pPr>
      <w:rPr>
        <w:rFonts w:ascii="Symbol" w:hAnsi="Symbol"/>
      </w:rPr>
    </w:lvl>
    <w:lvl w:ilvl="2" w:tplc="470E6FD8">
      <w:start w:val="1"/>
      <w:numFmt w:val="bullet"/>
      <w:lvlText w:val=""/>
      <w:lvlJc w:val="left"/>
      <w:pPr>
        <w:ind w:left="720" w:hanging="360"/>
      </w:pPr>
      <w:rPr>
        <w:rFonts w:ascii="Symbol" w:hAnsi="Symbol"/>
      </w:rPr>
    </w:lvl>
    <w:lvl w:ilvl="3" w:tplc="2FB0C044">
      <w:start w:val="1"/>
      <w:numFmt w:val="bullet"/>
      <w:lvlText w:val=""/>
      <w:lvlJc w:val="left"/>
      <w:pPr>
        <w:ind w:left="720" w:hanging="360"/>
      </w:pPr>
      <w:rPr>
        <w:rFonts w:ascii="Symbol" w:hAnsi="Symbol"/>
      </w:rPr>
    </w:lvl>
    <w:lvl w:ilvl="4" w:tplc="A77E1F9C">
      <w:start w:val="1"/>
      <w:numFmt w:val="bullet"/>
      <w:lvlText w:val=""/>
      <w:lvlJc w:val="left"/>
      <w:pPr>
        <w:ind w:left="720" w:hanging="360"/>
      </w:pPr>
      <w:rPr>
        <w:rFonts w:ascii="Symbol" w:hAnsi="Symbol"/>
      </w:rPr>
    </w:lvl>
    <w:lvl w:ilvl="5" w:tplc="214268CE">
      <w:start w:val="1"/>
      <w:numFmt w:val="bullet"/>
      <w:lvlText w:val=""/>
      <w:lvlJc w:val="left"/>
      <w:pPr>
        <w:ind w:left="720" w:hanging="360"/>
      </w:pPr>
      <w:rPr>
        <w:rFonts w:ascii="Symbol" w:hAnsi="Symbol"/>
      </w:rPr>
    </w:lvl>
    <w:lvl w:ilvl="6" w:tplc="1020E104">
      <w:start w:val="1"/>
      <w:numFmt w:val="bullet"/>
      <w:lvlText w:val=""/>
      <w:lvlJc w:val="left"/>
      <w:pPr>
        <w:ind w:left="720" w:hanging="360"/>
      </w:pPr>
      <w:rPr>
        <w:rFonts w:ascii="Symbol" w:hAnsi="Symbol"/>
      </w:rPr>
    </w:lvl>
    <w:lvl w:ilvl="7" w:tplc="DCEA8BE2">
      <w:start w:val="1"/>
      <w:numFmt w:val="bullet"/>
      <w:lvlText w:val=""/>
      <w:lvlJc w:val="left"/>
      <w:pPr>
        <w:ind w:left="720" w:hanging="360"/>
      </w:pPr>
      <w:rPr>
        <w:rFonts w:ascii="Symbol" w:hAnsi="Symbol"/>
      </w:rPr>
    </w:lvl>
    <w:lvl w:ilvl="8" w:tplc="F5429B62">
      <w:start w:val="1"/>
      <w:numFmt w:val="bullet"/>
      <w:lvlText w:val=""/>
      <w:lvlJc w:val="left"/>
      <w:pPr>
        <w:ind w:left="720" w:hanging="360"/>
      </w:pPr>
      <w:rPr>
        <w:rFonts w:ascii="Symbol" w:hAnsi="Symbol"/>
      </w:rPr>
    </w:lvl>
  </w:abstractNum>
  <w:abstractNum w:abstractNumId="23" w15:restartNumberingAfterBreak="0">
    <w:nsid w:val="5BC552F5"/>
    <w:multiLevelType w:val="hybridMultilevel"/>
    <w:tmpl w:val="8D2C79BE"/>
    <w:lvl w:ilvl="0" w:tplc="0F44E308">
      <w:start w:val="1"/>
      <w:numFmt w:val="bullet"/>
      <w:lvlText w:val="•"/>
      <w:lvlJc w:val="left"/>
      <w:pPr>
        <w:tabs>
          <w:tab w:val="num" w:pos="720"/>
        </w:tabs>
        <w:ind w:left="720" w:hanging="360"/>
      </w:pPr>
      <w:rPr>
        <w:rFonts w:ascii="Arial" w:hAnsi="Arial" w:hint="default"/>
      </w:rPr>
    </w:lvl>
    <w:lvl w:ilvl="1" w:tplc="6E58C65A" w:tentative="1">
      <w:start w:val="1"/>
      <w:numFmt w:val="bullet"/>
      <w:lvlText w:val="•"/>
      <w:lvlJc w:val="left"/>
      <w:pPr>
        <w:tabs>
          <w:tab w:val="num" w:pos="1440"/>
        </w:tabs>
        <w:ind w:left="1440" w:hanging="360"/>
      </w:pPr>
      <w:rPr>
        <w:rFonts w:ascii="Arial" w:hAnsi="Arial" w:hint="default"/>
      </w:rPr>
    </w:lvl>
    <w:lvl w:ilvl="2" w:tplc="DF348BAC" w:tentative="1">
      <w:start w:val="1"/>
      <w:numFmt w:val="bullet"/>
      <w:lvlText w:val="•"/>
      <w:lvlJc w:val="left"/>
      <w:pPr>
        <w:tabs>
          <w:tab w:val="num" w:pos="2160"/>
        </w:tabs>
        <w:ind w:left="2160" w:hanging="360"/>
      </w:pPr>
      <w:rPr>
        <w:rFonts w:ascii="Arial" w:hAnsi="Arial" w:hint="default"/>
      </w:rPr>
    </w:lvl>
    <w:lvl w:ilvl="3" w:tplc="C35074B6" w:tentative="1">
      <w:start w:val="1"/>
      <w:numFmt w:val="bullet"/>
      <w:lvlText w:val="•"/>
      <w:lvlJc w:val="left"/>
      <w:pPr>
        <w:tabs>
          <w:tab w:val="num" w:pos="2880"/>
        </w:tabs>
        <w:ind w:left="2880" w:hanging="360"/>
      </w:pPr>
      <w:rPr>
        <w:rFonts w:ascii="Arial" w:hAnsi="Arial" w:hint="default"/>
      </w:rPr>
    </w:lvl>
    <w:lvl w:ilvl="4" w:tplc="F4D40F26" w:tentative="1">
      <w:start w:val="1"/>
      <w:numFmt w:val="bullet"/>
      <w:lvlText w:val="•"/>
      <w:lvlJc w:val="left"/>
      <w:pPr>
        <w:tabs>
          <w:tab w:val="num" w:pos="3600"/>
        </w:tabs>
        <w:ind w:left="3600" w:hanging="360"/>
      </w:pPr>
      <w:rPr>
        <w:rFonts w:ascii="Arial" w:hAnsi="Arial" w:hint="default"/>
      </w:rPr>
    </w:lvl>
    <w:lvl w:ilvl="5" w:tplc="861ED592" w:tentative="1">
      <w:start w:val="1"/>
      <w:numFmt w:val="bullet"/>
      <w:lvlText w:val="•"/>
      <w:lvlJc w:val="left"/>
      <w:pPr>
        <w:tabs>
          <w:tab w:val="num" w:pos="4320"/>
        </w:tabs>
        <w:ind w:left="4320" w:hanging="360"/>
      </w:pPr>
      <w:rPr>
        <w:rFonts w:ascii="Arial" w:hAnsi="Arial" w:hint="default"/>
      </w:rPr>
    </w:lvl>
    <w:lvl w:ilvl="6" w:tplc="C91A7C3C" w:tentative="1">
      <w:start w:val="1"/>
      <w:numFmt w:val="bullet"/>
      <w:lvlText w:val="•"/>
      <w:lvlJc w:val="left"/>
      <w:pPr>
        <w:tabs>
          <w:tab w:val="num" w:pos="5040"/>
        </w:tabs>
        <w:ind w:left="5040" w:hanging="360"/>
      </w:pPr>
      <w:rPr>
        <w:rFonts w:ascii="Arial" w:hAnsi="Arial" w:hint="default"/>
      </w:rPr>
    </w:lvl>
    <w:lvl w:ilvl="7" w:tplc="A47A5144" w:tentative="1">
      <w:start w:val="1"/>
      <w:numFmt w:val="bullet"/>
      <w:lvlText w:val="•"/>
      <w:lvlJc w:val="left"/>
      <w:pPr>
        <w:tabs>
          <w:tab w:val="num" w:pos="5760"/>
        </w:tabs>
        <w:ind w:left="5760" w:hanging="360"/>
      </w:pPr>
      <w:rPr>
        <w:rFonts w:ascii="Arial" w:hAnsi="Arial" w:hint="default"/>
      </w:rPr>
    </w:lvl>
    <w:lvl w:ilvl="8" w:tplc="28FEE4A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D23D4E"/>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D781A6A"/>
    <w:multiLevelType w:val="hybridMultilevel"/>
    <w:tmpl w:val="3116A8CC"/>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50C4C"/>
    <w:multiLevelType w:val="hybridMultilevel"/>
    <w:tmpl w:val="F8580572"/>
    <w:lvl w:ilvl="0" w:tplc="2D5C6930">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E32692A"/>
    <w:multiLevelType w:val="hybridMultilevel"/>
    <w:tmpl w:val="8680730C"/>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C466C"/>
    <w:multiLevelType w:val="hybridMultilevel"/>
    <w:tmpl w:val="EFA2D658"/>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23509"/>
    <w:multiLevelType w:val="hybridMultilevel"/>
    <w:tmpl w:val="BCE0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2101D"/>
    <w:multiLevelType w:val="hybridMultilevel"/>
    <w:tmpl w:val="6E729C22"/>
    <w:lvl w:ilvl="0" w:tplc="14661218">
      <w:start w:val="1"/>
      <w:numFmt w:val="bullet"/>
      <w:lvlText w:val="•"/>
      <w:lvlJc w:val="left"/>
      <w:pPr>
        <w:tabs>
          <w:tab w:val="num" w:pos="360"/>
        </w:tabs>
        <w:ind w:left="360" w:hanging="360"/>
      </w:pPr>
      <w:rPr>
        <w:rFonts w:ascii="Arial" w:hAnsi="Arial" w:hint="default"/>
      </w:rPr>
    </w:lvl>
    <w:lvl w:ilvl="1" w:tplc="858A970E">
      <w:start w:val="1"/>
      <w:numFmt w:val="bullet"/>
      <w:lvlText w:val="•"/>
      <w:lvlJc w:val="left"/>
      <w:pPr>
        <w:tabs>
          <w:tab w:val="num" w:pos="1080"/>
        </w:tabs>
        <w:ind w:left="1080" w:hanging="360"/>
      </w:pPr>
      <w:rPr>
        <w:rFonts w:ascii="Arial" w:hAnsi="Arial" w:hint="default"/>
      </w:rPr>
    </w:lvl>
    <w:lvl w:ilvl="2" w:tplc="7BE48020" w:tentative="1">
      <w:start w:val="1"/>
      <w:numFmt w:val="bullet"/>
      <w:lvlText w:val="•"/>
      <w:lvlJc w:val="left"/>
      <w:pPr>
        <w:tabs>
          <w:tab w:val="num" w:pos="1800"/>
        </w:tabs>
        <w:ind w:left="1800" w:hanging="360"/>
      </w:pPr>
      <w:rPr>
        <w:rFonts w:ascii="Arial" w:hAnsi="Arial" w:hint="default"/>
      </w:rPr>
    </w:lvl>
    <w:lvl w:ilvl="3" w:tplc="B20C0350" w:tentative="1">
      <w:start w:val="1"/>
      <w:numFmt w:val="bullet"/>
      <w:lvlText w:val="•"/>
      <w:lvlJc w:val="left"/>
      <w:pPr>
        <w:tabs>
          <w:tab w:val="num" w:pos="2520"/>
        </w:tabs>
        <w:ind w:left="2520" w:hanging="360"/>
      </w:pPr>
      <w:rPr>
        <w:rFonts w:ascii="Arial" w:hAnsi="Arial" w:hint="default"/>
      </w:rPr>
    </w:lvl>
    <w:lvl w:ilvl="4" w:tplc="53FC63EC" w:tentative="1">
      <w:start w:val="1"/>
      <w:numFmt w:val="bullet"/>
      <w:lvlText w:val="•"/>
      <w:lvlJc w:val="left"/>
      <w:pPr>
        <w:tabs>
          <w:tab w:val="num" w:pos="3240"/>
        </w:tabs>
        <w:ind w:left="3240" w:hanging="360"/>
      </w:pPr>
      <w:rPr>
        <w:rFonts w:ascii="Arial" w:hAnsi="Arial" w:hint="default"/>
      </w:rPr>
    </w:lvl>
    <w:lvl w:ilvl="5" w:tplc="D9565F34" w:tentative="1">
      <w:start w:val="1"/>
      <w:numFmt w:val="bullet"/>
      <w:lvlText w:val="•"/>
      <w:lvlJc w:val="left"/>
      <w:pPr>
        <w:tabs>
          <w:tab w:val="num" w:pos="3960"/>
        </w:tabs>
        <w:ind w:left="3960" w:hanging="360"/>
      </w:pPr>
      <w:rPr>
        <w:rFonts w:ascii="Arial" w:hAnsi="Arial" w:hint="default"/>
      </w:rPr>
    </w:lvl>
    <w:lvl w:ilvl="6" w:tplc="C4161FFC" w:tentative="1">
      <w:start w:val="1"/>
      <w:numFmt w:val="bullet"/>
      <w:lvlText w:val="•"/>
      <w:lvlJc w:val="left"/>
      <w:pPr>
        <w:tabs>
          <w:tab w:val="num" w:pos="4680"/>
        </w:tabs>
        <w:ind w:left="4680" w:hanging="360"/>
      </w:pPr>
      <w:rPr>
        <w:rFonts w:ascii="Arial" w:hAnsi="Arial" w:hint="default"/>
      </w:rPr>
    </w:lvl>
    <w:lvl w:ilvl="7" w:tplc="5C8000FE" w:tentative="1">
      <w:start w:val="1"/>
      <w:numFmt w:val="bullet"/>
      <w:lvlText w:val="•"/>
      <w:lvlJc w:val="left"/>
      <w:pPr>
        <w:tabs>
          <w:tab w:val="num" w:pos="5400"/>
        </w:tabs>
        <w:ind w:left="5400" w:hanging="360"/>
      </w:pPr>
      <w:rPr>
        <w:rFonts w:ascii="Arial" w:hAnsi="Arial" w:hint="default"/>
      </w:rPr>
    </w:lvl>
    <w:lvl w:ilvl="8" w:tplc="7792B71A"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57C07B6"/>
    <w:multiLevelType w:val="hybridMultilevel"/>
    <w:tmpl w:val="E80A8FA2"/>
    <w:lvl w:ilvl="0" w:tplc="FFFFFFFF">
      <w:start w:val="1"/>
      <w:numFmt w:val="decimal"/>
      <w:lvlText w:val="%1."/>
      <w:lvlJc w:val="left"/>
      <w:pPr>
        <w:ind w:left="450" w:hanging="360"/>
      </w:pPr>
      <w:rPr>
        <w:rFonts w:ascii="Arial" w:hAnsi="Arial" w:cs="Arial" w:hint="default"/>
        <w:b w:val="0"/>
        <w:bCs/>
        <w:sz w:val="16"/>
        <w:szCs w:val="16"/>
        <w:vertAlign w:val="superscrip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2" w15:restartNumberingAfterBreak="0">
    <w:nsid w:val="66C5677B"/>
    <w:multiLevelType w:val="hybridMultilevel"/>
    <w:tmpl w:val="3BB61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6612F1"/>
    <w:multiLevelType w:val="hybridMultilevel"/>
    <w:tmpl w:val="B6D8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56090"/>
    <w:multiLevelType w:val="hybridMultilevel"/>
    <w:tmpl w:val="A2981FCC"/>
    <w:lvl w:ilvl="0" w:tplc="174C00CA">
      <w:start w:val="1"/>
      <w:numFmt w:val="bullet"/>
      <w:lvlText w:val="•"/>
      <w:lvlJc w:val="left"/>
      <w:pPr>
        <w:tabs>
          <w:tab w:val="num" w:pos="720"/>
        </w:tabs>
        <w:ind w:left="720" w:hanging="360"/>
      </w:pPr>
      <w:rPr>
        <w:rFonts w:ascii="Arial" w:hAnsi="Arial" w:hint="default"/>
      </w:rPr>
    </w:lvl>
    <w:lvl w:ilvl="1" w:tplc="8CD8E074" w:tentative="1">
      <w:start w:val="1"/>
      <w:numFmt w:val="bullet"/>
      <w:lvlText w:val="•"/>
      <w:lvlJc w:val="left"/>
      <w:pPr>
        <w:tabs>
          <w:tab w:val="num" w:pos="1440"/>
        </w:tabs>
        <w:ind w:left="1440" w:hanging="360"/>
      </w:pPr>
      <w:rPr>
        <w:rFonts w:ascii="Arial" w:hAnsi="Arial" w:hint="default"/>
      </w:rPr>
    </w:lvl>
    <w:lvl w:ilvl="2" w:tplc="7974E61A" w:tentative="1">
      <w:start w:val="1"/>
      <w:numFmt w:val="bullet"/>
      <w:lvlText w:val="•"/>
      <w:lvlJc w:val="left"/>
      <w:pPr>
        <w:tabs>
          <w:tab w:val="num" w:pos="2160"/>
        </w:tabs>
        <w:ind w:left="2160" w:hanging="360"/>
      </w:pPr>
      <w:rPr>
        <w:rFonts w:ascii="Arial" w:hAnsi="Arial" w:hint="default"/>
      </w:rPr>
    </w:lvl>
    <w:lvl w:ilvl="3" w:tplc="3996AAC6" w:tentative="1">
      <w:start w:val="1"/>
      <w:numFmt w:val="bullet"/>
      <w:lvlText w:val="•"/>
      <w:lvlJc w:val="left"/>
      <w:pPr>
        <w:tabs>
          <w:tab w:val="num" w:pos="2880"/>
        </w:tabs>
        <w:ind w:left="2880" w:hanging="360"/>
      </w:pPr>
      <w:rPr>
        <w:rFonts w:ascii="Arial" w:hAnsi="Arial" w:hint="default"/>
      </w:rPr>
    </w:lvl>
    <w:lvl w:ilvl="4" w:tplc="179AE44A" w:tentative="1">
      <w:start w:val="1"/>
      <w:numFmt w:val="bullet"/>
      <w:lvlText w:val="•"/>
      <w:lvlJc w:val="left"/>
      <w:pPr>
        <w:tabs>
          <w:tab w:val="num" w:pos="3600"/>
        </w:tabs>
        <w:ind w:left="3600" w:hanging="360"/>
      </w:pPr>
      <w:rPr>
        <w:rFonts w:ascii="Arial" w:hAnsi="Arial" w:hint="default"/>
      </w:rPr>
    </w:lvl>
    <w:lvl w:ilvl="5" w:tplc="A0D21F54" w:tentative="1">
      <w:start w:val="1"/>
      <w:numFmt w:val="bullet"/>
      <w:lvlText w:val="•"/>
      <w:lvlJc w:val="left"/>
      <w:pPr>
        <w:tabs>
          <w:tab w:val="num" w:pos="4320"/>
        </w:tabs>
        <w:ind w:left="4320" w:hanging="360"/>
      </w:pPr>
      <w:rPr>
        <w:rFonts w:ascii="Arial" w:hAnsi="Arial" w:hint="default"/>
      </w:rPr>
    </w:lvl>
    <w:lvl w:ilvl="6" w:tplc="1F660AC2" w:tentative="1">
      <w:start w:val="1"/>
      <w:numFmt w:val="bullet"/>
      <w:lvlText w:val="•"/>
      <w:lvlJc w:val="left"/>
      <w:pPr>
        <w:tabs>
          <w:tab w:val="num" w:pos="5040"/>
        </w:tabs>
        <w:ind w:left="5040" w:hanging="360"/>
      </w:pPr>
      <w:rPr>
        <w:rFonts w:ascii="Arial" w:hAnsi="Arial" w:hint="default"/>
      </w:rPr>
    </w:lvl>
    <w:lvl w:ilvl="7" w:tplc="F1CA7D8E" w:tentative="1">
      <w:start w:val="1"/>
      <w:numFmt w:val="bullet"/>
      <w:lvlText w:val="•"/>
      <w:lvlJc w:val="left"/>
      <w:pPr>
        <w:tabs>
          <w:tab w:val="num" w:pos="5760"/>
        </w:tabs>
        <w:ind w:left="5760" w:hanging="360"/>
      </w:pPr>
      <w:rPr>
        <w:rFonts w:ascii="Arial" w:hAnsi="Arial" w:hint="default"/>
      </w:rPr>
    </w:lvl>
    <w:lvl w:ilvl="8" w:tplc="4764425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DB3FEB"/>
    <w:multiLevelType w:val="hybridMultilevel"/>
    <w:tmpl w:val="DCC4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33AF7"/>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19361FF"/>
    <w:multiLevelType w:val="hybridMultilevel"/>
    <w:tmpl w:val="3B7A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A6C9F"/>
    <w:multiLevelType w:val="hybridMultilevel"/>
    <w:tmpl w:val="CCF2E8A2"/>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805B1"/>
    <w:multiLevelType w:val="hybridMultilevel"/>
    <w:tmpl w:val="F9AE30FE"/>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106E2"/>
    <w:multiLevelType w:val="hybridMultilevel"/>
    <w:tmpl w:val="8CD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F18AC"/>
    <w:multiLevelType w:val="hybridMultilevel"/>
    <w:tmpl w:val="829ADA7A"/>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B2E76"/>
    <w:multiLevelType w:val="hybridMultilevel"/>
    <w:tmpl w:val="4754D07C"/>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93559">
    <w:abstractNumId w:val="12"/>
  </w:num>
  <w:num w:numId="2" w16cid:durableId="1321278191">
    <w:abstractNumId w:val="18"/>
  </w:num>
  <w:num w:numId="3" w16cid:durableId="767165919">
    <w:abstractNumId w:val="11"/>
  </w:num>
  <w:num w:numId="4" w16cid:durableId="72238518">
    <w:abstractNumId w:val="19"/>
  </w:num>
  <w:num w:numId="5" w16cid:durableId="726759774">
    <w:abstractNumId w:val="26"/>
  </w:num>
  <w:num w:numId="6" w16cid:durableId="1108700817">
    <w:abstractNumId w:val="35"/>
  </w:num>
  <w:num w:numId="7" w16cid:durableId="419789944">
    <w:abstractNumId w:val="33"/>
  </w:num>
  <w:num w:numId="8" w16cid:durableId="1809978016">
    <w:abstractNumId w:val="32"/>
  </w:num>
  <w:num w:numId="9" w16cid:durableId="823744265">
    <w:abstractNumId w:val="36"/>
  </w:num>
  <w:num w:numId="10" w16cid:durableId="1088768102">
    <w:abstractNumId w:val="10"/>
  </w:num>
  <w:num w:numId="11" w16cid:durableId="1566644937">
    <w:abstractNumId w:val="24"/>
  </w:num>
  <w:num w:numId="12" w16cid:durableId="2998424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0075890">
    <w:abstractNumId w:val="37"/>
  </w:num>
  <w:num w:numId="14" w16cid:durableId="2111772066">
    <w:abstractNumId w:val="17"/>
  </w:num>
  <w:num w:numId="15" w16cid:durableId="1779761503">
    <w:abstractNumId w:val="31"/>
  </w:num>
  <w:num w:numId="16" w16cid:durableId="2137021079">
    <w:abstractNumId w:val="7"/>
  </w:num>
  <w:num w:numId="17" w16cid:durableId="9333229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8228445">
    <w:abstractNumId w:val="16"/>
  </w:num>
  <w:num w:numId="19" w16cid:durableId="1078746480">
    <w:abstractNumId w:val="20"/>
  </w:num>
  <w:num w:numId="20" w16cid:durableId="2064138829">
    <w:abstractNumId w:val="30"/>
  </w:num>
  <w:num w:numId="21" w16cid:durableId="151410242">
    <w:abstractNumId w:val="38"/>
  </w:num>
  <w:num w:numId="22" w16cid:durableId="638540091">
    <w:abstractNumId w:val="0"/>
  </w:num>
  <w:num w:numId="23" w16cid:durableId="1581138847">
    <w:abstractNumId w:val="41"/>
  </w:num>
  <w:num w:numId="24" w16cid:durableId="653609347">
    <w:abstractNumId w:val="28"/>
  </w:num>
  <w:num w:numId="25" w16cid:durableId="1227182615">
    <w:abstractNumId w:val="3"/>
  </w:num>
  <w:num w:numId="26" w16cid:durableId="1934901012">
    <w:abstractNumId w:val="22"/>
  </w:num>
  <w:num w:numId="27" w16cid:durableId="1018435611">
    <w:abstractNumId w:val="21"/>
  </w:num>
  <w:num w:numId="28" w16cid:durableId="544374539">
    <w:abstractNumId w:val="5"/>
  </w:num>
  <w:num w:numId="29" w16cid:durableId="30040588">
    <w:abstractNumId w:val="2"/>
  </w:num>
  <w:num w:numId="30" w16cid:durableId="1057972307">
    <w:abstractNumId w:val="9"/>
  </w:num>
  <w:num w:numId="31" w16cid:durableId="740567803">
    <w:abstractNumId w:val="1"/>
  </w:num>
  <w:num w:numId="32" w16cid:durableId="1945259993">
    <w:abstractNumId w:val="42"/>
  </w:num>
  <w:num w:numId="33" w16cid:durableId="1577201104">
    <w:abstractNumId w:val="15"/>
  </w:num>
  <w:num w:numId="34" w16cid:durableId="635838484">
    <w:abstractNumId w:val="27"/>
  </w:num>
  <w:num w:numId="35" w16cid:durableId="3284917">
    <w:abstractNumId w:val="40"/>
  </w:num>
  <w:num w:numId="36" w16cid:durableId="1606621466">
    <w:abstractNumId w:val="14"/>
  </w:num>
  <w:num w:numId="37" w16cid:durableId="2110000024">
    <w:abstractNumId w:val="23"/>
  </w:num>
  <w:num w:numId="38" w16cid:durableId="1677074479">
    <w:abstractNumId w:val="39"/>
  </w:num>
  <w:num w:numId="39" w16cid:durableId="1002389120">
    <w:abstractNumId w:val="6"/>
  </w:num>
  <w:num w:numId="40" w16cid:durableId="1799564948">
    <w:abstractNumId w:val="29"/>
  </w:num>
  <w:num w:numId="41" w16cid:durableId="2076512557">
    <w:abstractNumId w:val="8"/>
  </w:num>
  <w:num w:numId="42" w16cid:durableId="84306599">
    <w:abstractNumId w:val="11"/>
  </w:num>
  <w:num w:numId="43" w16cid:durableId="1683820189">
    <w:abstractNumId w:val="25"/>
  </w:num>
  <w:num w:numId="44" w16cid:durableId="1594585285">
    <w:abstractNumId w:val="4"/>
  </w:num>
  <w:num w:numId="45" w16cid:durableId="288822785">
    <w:abstractNumId w:val="34"/>
  </w:num>
  <w:num w:numId="46" w16cid:durableId="41840775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TnfUnAdt8a7nyL6OSKzcfYDLqHlhiQUoL1jBkhH1PVKoFXGuRLHPmu5t2HjbFzc2PiOMdKc08bB2lshJjIOqNA==" w:salt="QC7I1TWBlDGyofoQ2H9BU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6F"/>
    <w:rsid w:val="00000ADB"/>
    <w:rsid w:val="00002737"/>
    <w:rsid w:val="00002DE0"/>
    <w:rsid w:val="0000341B"/>
    <w:rsid w:val="00003770"/>
    <w:rsid w:val="000049E5"/>
    <w:rsid w:val="00004C3C"/>
    <w:rsid w:val="000068DE"/>
    <w:rsid w:val="00006B1B"/>
    <w:rsid w:val="00007F29"/>
    <w:rsid w:val="0001057D"/>
    <w:rsid w:val="00010967"/>
    <w:rsid w:val="0001176F"/>
    <w:rsid w:val="00012703"/>
    <w:rsid w:val="000151A1"/>
    <w:rsid w:val="0001542A"/>
    <w:rsid w:val="00016412"/>
    <w:rsid w:val="00017B16"/>
    <w:rsid w:val="00022B2D"/>
    <w:rsid w:val="000230F9"/>
    <w:rsid w:val="000234AB"/>
    <w:rsid w:val="00024DBA"/>
    <w:rsid w:val="00025D7D"/>
    <w:rsid w:val="00025DA8"/>
    <w:rsid w:val="0002609D"/>
    <w:rsid w:val="00026393"/>
    <w:rsid w:val="000265D9"/>
    <w:rsid w:val="00026B02"/>
    <w:rsid w:val="000271FF"/>
    <w:rsid w:val="00027BD5"/>
    <w:rsid w:val="00027C6B"/>
    <w:rsid w:val="00027FEC"/>
    <w:rsid w:val="00031971"/>
    <w:rsid w:val="00031FD2"/>
    <w:rsid w:val="00032064"/>
    <w:rsid w:val="00032159"/>
    <w:rsid w:val="00032597"/>
    <w:rsid w:val="00032655"/>
    <w:rsid w:val="0003322C"/>
    <w:rsid w:val="00033798"/>
    <w:rsid w:val="00035305"/>
    <w:rsid w:val="00035333"/>
    <w:rsid w:val="0003594A"/>
    <w:rsid w:val="00036153"/>
    <w:rsid w:val="00036C54"/>
    <w:rsid w:val="00037ADD"/>
    <w:rsid w:val="00037CCB"/>
    <w:rsid w:val="000410D9"/>
    <w:rsid w:val="0004193D"/>
    <w:rsid w:val="000431CB"/>
    <w:rsid w:val="00043AE2"/>
    <w:rsid w:val="00044369"/>
    <w:rsid w:val="000443AD"/>
    <w:rsid w:val="00045413"/>
    <w:rsid w:val="00045491"/>
    <w:rsid w:val="0004623F"/>
    <w:rsid w:val="00046BEC"/>
    <w:rsid w:val="000471A9"/>
    <w:rsid w:val="00050F2B"/>
    <w:rsid w:val="00052719"/>
    <w:rsid w:val="00052D9A"/>
    <w:rsid w:val="00052F19"/>
    <w:rsid w:val="00056B75"/>
    <w:rsid w:val="00056EDF"/>
    <w:rsid w:val="00057AB3"/>
    <w:rsid w:val="00063433"/>
    <w:rsid w:val="0006374E"/>
    <w:rsid w:val="00063948"/>
    <w:rsid w:val="00063ADB"/>
    <w:rsid w:val="000644B9"/>
    <w:rsid w:val="00064723"/>
    <w:rsid w:val="000656F8"/>
    <w:rsid w:val="00065830"/>
    <w:rsid w:val="00065ED4"/>
    <w:rsid w:val="00066C8E"/>
    <w:rsid w:val="00067AEE"/>
    <w:rsid w:val="0007054B"/>
    <w:rsid w:val="0007056A"/>
    <w:rsid w:val="0007127A"/>
    <w:rsid w:val="00072316"/>
    <w:rsid w:val="000727A4"/>
    <w:rsid w:val="0007495C"/>
    <w:rsid w:val="0007522E"/>
    <w:rsid w:val="000765EC"/>
    <w:rsid w:val="000809C9"/>
    <w:rsid w:val="00081CB7"/>
    <w:rsid w:val="000820AA"/>
    <w:rsid w:val="00082556"/>
    <w:rsid w:val="000827B3"/>
    <w:rsid w:val="00082A55"/>
    <w:rsid w:val="00082B98"/>
    <w:rsid w:val="000835E3"/>
    <w:rsid w:val="00084AC8"/>
    <w:rsid w:val="00084D80"/>
    <w:rsid w:val="000859B0"/>
    <w:rsid w:val="0008645F"/>
    <w:rsid w:val="00086C97"/>
    <w:rsid w:val="0008732B"/>
    <w:rsid w:val="000875C5"/>
    <w:rsid w:val="00087CD6"/>
    <w:rsid w:val="00087F71"/>
    <w:rsid w:val="00090EBB"/>
    <w:rsid w:val="00092269"/>
    <w:rsid w:val="000924DA"/>
    <w:rsid w:val="00092976"/>
    <w:rsid w:val="0009516E"/>
    <w:rsid w:val="000954D9"/>
    <w:rsid w:val="00095F62"/>
    <w:rsid w:val="00096009"/>
    <w:rsid w:val="00096A3E"/>
    <w:rsid w:val="00096C4F"/>
    <w:rsid w:val="00096E2F"/>
    <w:rsid w:val="00097090"/>
    <w:rsid w:val="000A2C78"/>
    <w:rsid w:val="000A2D42"/>
    <w:rsid w:val="000A2FCE"/>
    <w:rsid w:val="000A369A"/>
    <w:rsid w:val="000A4705"/>
    <w:rsid w:val="000A4B28"/>
    <w:rsid w:val="000A4C20"/>
    <w:rsid w:val="000A5262"/>
    <w:rsid w:val="000A5693"/>
    <w:rsid w:val="000A6AA4"/>
    <w:rsid w:val="000A6E3F"/>
    <w:rsid w:val="000A77C1"/>
    <w:rsid w:val="000B0A30"/>
    <w:rsid w:val="000B0B9E"/>
    <w:rsid w:val="000B24B3"/>
    <w:rsid w:val="000B2966"/>
    <w:rsid w:val="000B3266"/>
    <w:rsid w:val="000B3CE3"/>
    <w:rsid w:val="000B5F47"/>
    <w:rsid w:val="000B614D"/>
    <w:rsid w:val="000B6AD6"/>
    <w:rsid w:val="000B7238"/>
    <w:rsid w:val="000B7873"/>
    <w:rsid w:val="000C0F2C"/>
    <w:rsid w:val="000C3868"/>
    <w:rsid w:val="000C449C"/>
    <w:rsid w:val="000C5E16"/>
    <w:rsid w:val="000C60D8"/>
    <w:rsid w:val="000C69DE"/>
    <w:rsid w:val="000D0221"/>
    <w:rsid w:val="000D0E08"/>
    <w:rsid w:val="000D27A0"/>
    <w:rsid w:val="000D2FB7"/>
    <w:rsid w:val="000D3308"/>
    <w:rsid w:val="000D33DA"/>
    <w:rsid w:val="000D373F"/>
    <w:rsid w:val="000D42CB"/>
    <w:rsid w:val="000D4552"/>
    <w:rsid w:val="000D4F07"/>
    <w:rsid w:val="000E347D"/>
    <w:rsid w:val="000E48A1"/>
    <w:rsid w:val="000E4944"/>
    <w:rsid w:val="000E4954"/>
    <w:rsid w:val="000E5EEF"/>
    <w:rsid w:val="000E6861"/>
    <w:rsid w:val="000E6F28"/>
    <w:rsid w:val="000E7388"/>
    <w:rsid w:val="000E7941"/>
    <w:rsid w:val="000E7AAF"/>
    <w:rsid w:val="000E7DDF"/>
    <w:rsid w:val="000F178B"/>
    <w:rsid w:val="000F1819"/>
    <w:rsid w:val="000F44A5"/>
    <w:rsid w:val="000F4C0C"/>
    <w:rsid w:val="000F4D7E"/>
    <w:rsid w:val="000F57C2"/>
    <w:rsid w:val="001006D4"/>
    <w:rsid w:val="00100A60"/>
    <w:rsid w:val="00100E42"/>
    <w:rsid w:val="00101F27"/>
    <w:rsid w:val="001021CD"/>
    <w:rsid w:val="0010339A"/>
    <w:rsid w:val="0010342B"/>
    <w:rsid w:val="00104445"/>
    <w:rsid w:val="00104754"/>
    <w:rsid w:val="001049D8"/>
    <w:rsid w:val="00106307"/>
    <w:rsid w:val="00107D31"/>
    <w:rsid w:val="00107EF6"/>
    <w:rsid w:val="0011021B"/>
    <w:rsid w:val="00110924"/>
    <w:rsid w:val="00110BA3"/>
    <w:rsid w:val="001128DF"/>
    <w:rsid w:val="001128F6"/>
    <w:rsid w:val="00112A86"/>
    <w:rsid w:val="001133CC"/>
    <w:rsid w:val="00114EA0"/>
    <w:rsid w:val="001160E0"/>
    <w:rsid w:val="00116678"/>
    <w:rsid w:val="00116738"/>
    <w:rsid w:val="0011756F"/>
    <w:rsid w:val="00117917"/>
    <w:rsid w:val="00120C06"/>
    <w:rsid w:val="00122BAA"/>
    <w:rsid w:val="00122FC8"/>
    <w:rsid w:val="001236F0"/>
    <w:rsid w:val="001253B9"/>
    <w:rsid w:val="00126AA4"/>
    <w:rsid w:val="00126E96"/>
    <w:rsid w:val="00130431"/>
    <w:rsid w:val="00130528"/>
    <w:rsid w:val="001306E0"/>
    <w:rsid w:val="0013208C"/>
    <w:rsid w:val="001326C8"/>
    <w:rsid w:val="0013331C"/>
    <w:rsid w:val="001337E0"/>
    <w:rsid w:val="00133BA7"/>
    <w:rsid w:val="00133E2E"/>
    <w:rsid w:val="00134C63"/>
    <w:rsid w:val="001363A9"/>
    <w:rsid w:val="001413E3"/>
    <w:rsid w:val="001414E9"/>
    <w:rsid w:val="0014178D"/>
    <w:rsid w:val="00142B66"/>
    <w:rsid w:val="00144993"/>
    <w:rsid w:val="00145AEC"/>
    <w:rsid w:val="001461D5"/>
    <w:rsid w:val="001462E8"/>
    <w:rsid w:val="00146D35"/>
    <w:rsid w:val="001477F6"/>
    <w:rsid w:val="00147952"/>
    <w:rsid w:val="00147E3C"/>
    <w:rsid w:val="00147F12"/>
    <w:rsid w:val="00147F18"/>
    <w:rsid w:val="00151742"/>
    <w:rsid w:val="00152233"/>
    <w:rsid w:val="001527D6"/>
    <w:rsid w:val="00153277"/>
    <w:rsid w:val="00153BAF"/>
    <w:rsid w:val="00154B34"/>
    <w:rsid w:val="00155E56"/>
    <w:rsid w:val="001562D2"/>
    <w:rsid w:val="00156C8E"/>
    <w:rsid w:val="00156F66"/>
    <w:rsid w:val="00157349"/>
    <w:rsid w:val="00157A73"/>
    <w:rsid w:val="0016034B"/>
    <w:rsid w:val="0016167F"/>
    <w:rsid w:val="00161BC0"/>
    <w:rsid w:val="00162F90"/>
    <w:rsid w:val="00163255"/>
    <w:rsid w:val="0016510F"/>
    <w:rsid w:val="00165C29"/>
    <w:rsid w:val="00166279"/>
    <w:rsid w:val="00166E31"/>
    <w:rsid w:val="0016750E"/>
    <w:rsid w:val="00170942"/>
    <w:rsid w:val="00171313"/>
    <w:rsid w:val="0017167B"/>
    <w:rsid w:val="00171FF6"/>
    <w:rsid w:val="00172119"/>
    <w:rsid w:val="00172127"/>
    <w:rsid w:val="0017266C"/>
    <w:rsid w:val="0017364A"/>
    <w:rsid w:val="001739AC"/>
    <w:rsid w:val="00173F71"/>
    <w:rsid w:val="00174176"/>
    <w:rsid w:val="00175CF9"/>
    <w:rsid w:val="00177A59"/>
    <w:rsid w:val="00177D5D"/>
    <w:rsid w:val="001815B3"/>
    <w:rsid w:val="00181F91"/>
    <w:rsid w:val="00182204"/>
    <w:rsid w:val="00182218"/>
    <w:rsid w:val="00182D5D"/>
    <w:rsid w:val="001832DA"/>
    <w:rsid w:val="0018358F"/>
    <w:rsid w:val="001838BE"/>
    <w:rsid w:val="00183DC3"/>
    <w:rsid w:val="00184366"/>
    <w:rsid w:val="00185E16"/>
    <w:rsid w:val="0018676B"/>
    <w:rsid w:val="00187136"/>
    <w:rsid w:val="00187161"/>
    <w:rsid w:val="00187357"/>
    <w:rsid w:val="00190D2A"/>
    <w:rsid w:val="00190E86"/>
    <w:rsid w:val="00191971"/>
    <w:rsid w:val="001919BA"/>
    <w:rsid w:val="00192133"/>
    <w:rsid w:val="00193862"/>
    <w:rsid w:val="00193DD8"/>
    <w:rsid w:val="00193FC1"/>
    <w:rsid w:val="00194409"/>
    <w:rsid w:val="00194DDE"/>
    <w:rsid w:val="00195067"/>
    <w:rsid w:val="00195D2C"/>
    <w:rsid w:val="001A10AE"/>
    <w:rsid w:val="001A123F"/>
    <w:rsid w:val="001A157D"/>
    <w:rsid w:val="001A26DB"/>
    <w:rsid w:val="001A33A7"/>
    <w:rsid w:val="001A47C3"/>
    <w:rsid w:val="001A5389"/>
    <w:rsid w:val="001A53F5"/>
    <w:rsid w:val="001A541B"/>
    <w:rsid w:val="001A58DF"/>
    <w:rsid w:val="001A5B6C"/>
    <w:rsid w:val="001A6E64"/>
    <w:rsid w:val="001B02E9"/>
    <w:rsid w:val="001B1759"/>
    <w:rsid w:val="001B1E8E"/>
    <w:rsid w:val="001B37A3"/>
    <w:rsid w:val="001B3ECA"/>
    <w:rsid w:val="001B4A10"/>
    <w:rsid w:val="001B4BB6"/>
    <w:rsid w:val="001B6D24"/>
    <w:rsid w:val="001C08DA"/>
    <w:rsid w:val="001C167E"/>
    <w:rsid w:val="001C1B35"/>
    <w:rsid w:val="001C1D8D"/>
    <w:rsid w:val="001C2588"/>
    <w:rsid w:val="001C3F77"/>
    <w:rsid w:val="001C421E"/>
    <w:rsid w:val="001C4BE8"/>
    <w:rsid w:val="001C4E91"/>
    <w:rsid w:val="001C5030"/>
    <w:rsid w:val="001C50FF"/>
    <w:rsid w:val="001C5174"/>
    <w:rsid w:val="001D0DFC"/>
    <w:rsid w:val="001D175D"/>
    <w:rsid w:val="001D1BB2"/>
    <w:rsid w:val="001D24BF"/>
    <w:rsid w:val="001D2625"/>
    <w:rsid w:val="001D2F30"/>
    <w:rsid w:val="001D303B"/>
    <w:rsid w:val="001D33BC"/>
    <w:rsid w:val="001D3CD6"/>
    <w:rsid w:val="001D5A8D"/>
    <w:rsid w:val="001D60C3"/>
    <w:rsid w:val="001D6350"/>
    <w:rsid w:val="001E05D3"/>
    <w:rsid w:val="001E0BF8"/>
    <w:rsid w:val="001E46DF"/>
    <w:rsid w:val="001E4A87"/>
    <w:rsid w:val="001E4CCD"/>
    <w:rsid w:val="001E501F"/>
    <w:rsid w:val="001E58E0"/>
    <w:rsid w:val="001E5E78"/>
    <w:rsid w:val="001E6156"/>
    <w:rsid w:val="001E6434"/>
    <w:rsid w:val="001E6F9C"/>
    <w:rsid w:val="001E7142"/>
    <w:rsid w:val="001E7F06"/>
    <w:rsid w:val="001F096E"/>
    <w:rsid w:val="001F13C7"/>
    <w:rsid w:val="001F1AE6"/>
    <w:rsid w:val="001F1C84"/>
    <w:rsid w:val="001F2929"/>
    <w:rsid w:val="001F3946"/>
    <w:rsid w:val="001F4181"/>
    <w:rsid w:val="001F4EA5"/>
    <w:rsid w:val="001F5A39"/>
    <w:rsid w:val="001F5F6B"/>
    <w:rsid w:val="001F61DA"/>
    <w:rsid w:val="001F6A2A"/>
    <w:rsid w:val="001F6D73"/>
    <w:rsid w:val="002001D8"/>
    <w:rsid w:val="00200A29"/>
    <w:rsid w:val="002013B1"/>
    <w:rsid w:val="00202294"/>
    <w:rsid w:val="002023E0"/>
    <w:rsid w:val="00202A33"/>
    <w:rsid w:val="00203B45"/>
    <w:rsid w:val="0020431C"/>
    <w:rsid w:val="00204E1B"/>
    <w:rsid w:val="002050C6"/>
    <w:rsid w:val="002058C2"/>
    <w:rsid w:val="002059DD"/>
    <w:rsid w:val="00205C51"/>
    <w:rsid w:val="00205EE4"/>
    <w:rsid w:val="002065F9"/>
    <w:rsid w:val="00206C35"/>
    <w:rsid w:val="002070F2"/>
    <w:rsid w:val="00207164"/>
    <w:rsid w:val="0020748B"/>
    <w:rsid w:val="002106FB"/>
    <w:rsid w:val="00210D00"/>
    <w:rsid w:val="00212C6B"/>
    <w:rsid w:val="00214242"/>
    <w:rsid w:val="00214C9B"/>
    <w:rsid w:val="00214FE9"/>
    <w:rsid w:val="002154B4"/>
    <w:rsid w:val="0021571A"/>
    <w:rsid w:val="0021578E"/>
    <w:rsid w:val="002159A9"/>
    <w:rsid w:val="00216B00"/>
    <w:rsid w:val="002178A4"/>
    <w:rsid w:val="002179FA"/>
    <w:rsid w:val="00217CC1"/>
    <w:rsid w:val="00217EC3"/>
    <w:rsid w:val="002226E7"/>
    <w:rsid w:val="0022358D"/>
    <w:rsid w:val="00225254"/>
    <w:rsid w:val="002252A0"/>
    <w:rsid w:val="00225A4E"/>
    <w:rsid w:val="002265D8"/>
    <w:rsid w:val="00226607"/>
    <w:rsid w:val="002276C7"/>
    <w:rsid w:val="0023068A"/>
    <w:rsid w:val="00230CC0"/>
    <w:rsid w:val="00230E93"/>
    <w:rsid w:val="00231ACC"/>
    <w:rsid w:val="0023223A"/>
    <w:rsid w:val="002331B1"/>
    <w:rsid w:val="00233E06"/>
    <w:rsid w:val="00235D93"/>
    <w:rsid w:val="00236613"/>
    <w:rsid w:val="00236D15"/>
    <w:rsid w:val="00237031"/>
    <w:rsid w:val="002406AD"/>
    <w:rsid w:val="00241EBC"/>
    <w:rsid w:val="00242563"/>
    <w:rsid w:val="002439CC"/>
    <w:rsid w:val="00244B63"/>
    <w:rsid w:val="002464B3"/>
    <w:rsid w:val="002472D1"/>
    <w:rsid w:val="00247CC8"/>
    <w:rsid w:val="00251B63"/>
    <w:rsid w:val="002527E3"/>
    <w:rsid w:val="00252CA1"/>
    <w:rsid w:val="00252CDC"/>
    <w:rsid w:val="00252E53"/>
    <w:rsid w:val="002536C5"/>
    <w:rsid w:val="002538E2"/>
    <w:rsid w:val="00254220"/>
    <w:rsid w:val="00254D69"/>
    <w:rsid w:val="00260EE5"/>
    <w:rsid w:val="00260FEB"/>
    <w:rsid w:val="00262884"/>
    <w:rsid w:val="00262AEA"/>
    <w:rsid w:val="00263411"/>
    <w:rsid w:val="0026350C"/>
    <w:rsid w:val="00263906"/>
    <w:rsid w:val="00264D98"/>
    <w:rsid w:val="002654C8"/>
    <w:rsid w:val="00265E94"/>
    <w:rsid w:val="00266E2B"/>
    <w:rsid w:val="002705D8"/>
    <w:rsid w:val="002706F6"/>
    <w:rsid w:val="00270721"/>
    <w:rsid w:val="00272361"/>
    <w:rsid w:val="002735DB"/>
    <w:rsid w:val="00273D55"/>
    <w:rsid w:val="00275DE3"/>
    <w:rsid w:val="00276A4F"/>
    <w:rsid w:val="00277349"/>
    <w:rsid w:val="002773DB"/>
    <w:rsid w:val="002777DA"/>
    <w:rsid w:val="00277C10"/>
    <w:rsid w:val="0028017A"/>
    <w:rsid w:val="002801AB"/>
    <w:rsid w:val="00280299"/>
    <w:rsid w:val="00281D30"/>
    <w:rsid w:val="0028229F"/>
    <w:rsid w:val="00282366"/>
    <w:rsid w:val="0028281A"/>
    <w:rsid w:val="00282DF9"/>
    <w:rsid w:val="00284FB3"/>
    <w:rsid w:val="002861A1"/>
    <w:rsid w:val="00286690"/>
    <w:rsid w:val="00290DEA"/>
    <w:rsid w:val="00290F78"/>
    <w:rsid w:val="0029120F"/>
    <w:rsid w:val="002913A1"/>
    <w:rsid w:val="00291493"/>
    <w:rsid w:val="002919A6"/>
    <w:rsid w:val="00292241"/>
    <w:rsid w:val="00293780"/>
    <w:rsid w:val="0029615A"/>
    <w:rsid w:val="002964D5"/>
    <w:rsid w:val="002973A8"/>
    <w:rsid w:val="0029763F"/>
    <w:rsid w:val="002A1421"/>
    <w:rsid w:val="002A1510"/>
    <w:rsid w:val="002A2905"/>
    <w:rsid w:val="002A353C"/>
    <w:rsid w:val="002A5393"/>
    <w:rsid w:val="002A568C"/>
    <w:rsid w:val="002A5EDC"/>
    <w:rsid w:val="002A619F"/>
    <w:rsid w:val="002A6C97"/>
    <w:rsid w:val="002A7713"/>
    <w:rsid w:val="002B0194"/>
    <w:rsid w:val="002B1DB4"/>
    <w:rsid w:val="002B3098"/>
    <w:rsid w:val="002B3E65"/>
    <w:rsid w:val="002B4757"/>
    <w:rsid w:val="002B4AE5"/>
    <w:rsid w:val="002B645F"/>
    <w:rsid w:val="002B7DB7"/>
    <w:rsid w:val="002C03BB"/>
    <w:rsid w:val="002C06B3"/>
    <w:rsid w:val="002C0D72"/>
    <w:rsid w:val="002C192E"/>
    <w:rsid w:val="002C2BB8"/>
    <w:rsid w:val="002C33B2"/>
    <w:rsid w:val="002C458A"/>
    <w:rsid w:val="002C4972"/>
    <w:rsid w:val="002C53A9"/>
    <w:rsid w:val="002C6479"/>
    <w:rsid w:val="002C6F27"/>
    <w:rsid w:val="002C7C2D"/>
    <w:rsid w:val="002D00DB"/>
    <w:rsid w:val="002D1978"/>
    <w:rsid w:val="002D2325"/>
    <w:rsid w:val="002D2B6A"/>
    <w:rsid w:val="002D2D97"/>
    <w:rsid w:val="002D3B64"/>
    <w:rsid w:val="002D41A0"/>
    <w:rsid w:val="002D4559"/>
    <w:rsid w:val="002D4AA6"/>
    <w:rsid w:val="002D4BB4"/>
    <w:rsid w:val="002D596D"/>
    <w:rsid w:val="002D6885"/>
    <w:rsid w:val="002D7076"/>
    <w:rsid w:val="002D7634"/>
    <w:rsid w:val="002E0C4D"/>
    <w:rsid w:val="002E114E"/>
    <w:rsid w:val="002E1C64"/>
    <w:rsid w:val="002E1F7D"/>
    <w:rsid w:val="002E2433"/>
    <w:rsid w:val="002E249B"/>
    <w:rsid w:val="002E3171"/>
    <w:rsid w:val="002E31CA"/>
    <w:rsid w:val="002E45DD"/>
    <w:rsid w:val="002E5082"/>
    <w:rsid w:val="002E5211"/>
    <w:rsid w:val="002E65D1"/>
    <w:rsid w:val="002E6BC2"/>
    <w:rsid w:val="002E6BC5"/>
    <w:rsid w:val="002F12E0"/>
    <w:rsid w:val="002F1ABA"/>
    <w:rsid w:val="002F5A25"/>
    <w:rsid w:val="002F6122"/>
    <w:rsid w:val="002F7505"/>
    <w:rsid w:val="002F78B0"/>
    <w:rsid w:val="003000AD"/>
    <w:rsid w:val="00300374"/>
    <w:rsid w:val="00301542"/>
    <w:rsid w:val="00301B9F"/>
    <w:rsid w:val="00301EF1"/>
    <w:rsid w:val="003026D1"/>
    <w:rsid w:val="00302A6C"/>
    <w:rsid w:val="00302B56"/>
    <w:rsid w:val="00302FC8"/>
    <w:rsid w:val="003030A9"/>
    <w:rsid w:val="003041FB"/>
    <w:rsid w:val="00304238"/>
    <w:rsid w:val="003042E8"/>
    <w:rsid w:val="003051D8"/>
    <w:rsid w:val="00306C5F"/>
    <w:rsid w:val="0030788C"/>
    <w:rsid w:val="00307D05"/>
    <w:rsid w:val="003105BB"/>
    <w:rsid w:val="00310D6F"/>
    <w:rsid w:val="0031167A"/>
    <w:rsid w:val="0031172E"/>
    <w:rsid w:val="00312225"/>
    <w:rsid w:val="00312E18"/>
    <w:rsid w:val="00313473"/>
    <w:rsid w:val="003138A6"/>
    <w:rsid w:val="00314ACE"/>
    <w:rsid w:val="00314E2F"/>
    <w:rsid w:val="00315461"/>
    <w:rsid w:val="00316D2F"/>
    <w:rsid w:val="00317FA0"/>
    <w:rsid w:val="00320259"/>
    <w:rsid w:val="00320321"/>
    <w:rsid w:val="00320363"/>
    <w:rsid w:val="0032040A"/>
    <w:rsid w:val="003216E3"/>
    <w:rsid w:val="00321E9D"/>
    <w:rsid w:val="003248C2"/>
    <w:rsid w:val="0032541E"/>
    <w:rsid w:val="003264A3"/>
    <w:rsid w:val="00326DD0"/>
    <w:rsid w:val="00330425"/>
    <w:rsid w:val="0033072D"/>
    <w:rsid w:val="00330FD0"/>
    <w:rsid w:val="003322D4"/>
    <w:rsid w:val="00332503"/>
    <w:rsid w:val="00332550"/>
    <w:rsid w:val="00334987"/>
    <w:rsid w:val="00335421"/>
    <w:rsid w:val="003356AE"/>
    <w:rsid w:val="00335961"/>
    <w:rsid w:val="00336CDF"/>
    <w:rsid w:val="00336EA9"/>
    <w:rsid w:val="003379B0"/>
    <w:rsid w:val="00337D39"/>
    <w:rsid w:val="003400BF"/>
    <w:rsid w:val="00340205"/>
    <w:rsid w:val="00341517"/>
    <w:rsid w:val="00341BD8"/>
    <w:rsid w:val="00344663"/>
    <w:rsid w:val="00345A9F"/>
    <w:rsid w:val="00345F96"/>
    <w:rsid w:val="003473C2"/>
    <w:rsid w:val="00347B26"/>
    <w:rsid w:val="003504CD"/>
    <w:rsid w:val="003508B7"/>
    <w:rsid w:val="0035125C"/>
    <w:rsid w:val="00352A9A"/>
    <w:rsid w:val="00354049"/>
    <w:rsid w:val="003545B1"/>
    <w:rsid w:val="00356893"/>
    <w:rsid w:val="00356D8A"/>
    <w:rsid w:val="003572C9"/>
    <w:rsid w:val="00360272"/>
    <w:rsid w:val="00361545"/>
    <w:rsid w:val="003619A5"/>
    <w:rsid w:val="00364447"/>
    <w:rsid w:val="00364678"/>
    <w:rsid w:val="00364767"/>
    <w:rsid w:val="00365871"/>
    <w:rsid w:val="00365B55"/>
    <w:rsid w:val="003662F0"/>
    <w:rsid w:val="00366510"/>
    <w:rsid w:val="00367010"/>
    <w:rsid w:val="003673E6"/>
    <w:rsid w:val="003675FF"/>
    <w:rsid w:val="00367F77"/>
    <w:rsid w:val="0037087C"/>
    <w:rsid w:val="00370D77"/>
    <w:rsid w:val="00371307"/>
    <w:rsid w:val="00371EF5"/>
    <w:rsid w:val="00372B5D"/>
    <w:rsid w:val="00374ACB"/>
    <w:rsid w:val="003760D6"/>
    <w:rsid w:val="00376E4C"/>
    <w:rsid w:val="0037787F"/>
    <w:rsid w:val="00377E8E"/>
    <w:rsid w:val="00382164"/>
    <w:rsid w:val="003821FA"/>
    <w:rsid w:val="0038248A"/>
    <w:rsid w:val="003825DA"/>
    <w:rsid w:val="00385061"/>
    <w:rsid w:val="003864B7"/>
    <w:rsid w:val="003867E1"/>
    <w:rsid w:val="00386B4B"/>
    <w:rsid w:val="00386E27"/>
    <w:rsid w:val="003873DB"/>
    <w:rsid w:val="00390C66"/>
    <w:rsid w:val="003912F2"/>
    <w:rsid w:val="00391B9E"/>
    <w:rsid w:val="00392800"/>
    <w:rsid w:val="00393465"/>
    <w:rsid w:val="0039467E"/>
    <w:rsid w:val="00394C76"/>
    <w:rsid w:val="003952FD"/>
    <w:rsid w:val="0039609D"/>
    <w:rsid w:val="003A111D"/>
    <w:rsid w:val="003A1385"/>
    <w:rsid w:val="003A259B"/>
    <w:rsid w:val="003A3E08"/>
    <w:rsid w:val="003A4835"/>
    <w:rsid w:val="003A4C41"/>
    <w:rsid w:val="003A4CD8"/>
    <w:rsid w:val="003A50FC"/>
    <w:rsid w:val="003A59F9"/>
    <w:rsid w:val="003A5E3E"/>
    <w:rsid w:val="003A61EA"/>
    <w:rsid w:val="003A65AC"/>
    <w:rsid w:val="003A70E5"/>
    <w:rsid w:val="003A746D"/>
    <w:rsid w:val="003A77ED"/>
    <w:rsid w:val="003B0698"/>
    <w:rsid w:val="003B0803"/>
    <w:rsid w:val="003B09EF"/>
    <w:rsid w:val="003B199E"/>
    <w:rsid w:val="003B1C50"/>
    <w:rsid w:val="003B1F21"/>
    <w:rsid w:val="003B30C6"/>
    <w:rsid w:val="003B3686"/>
    <w:rsid w:val="003B38E0"/>
    <w:rsid w:val="003B4015"/>
    <w:rsid w:val="003B46C5"/>
    <w:rsid w:val="003B4757"/>
    <w:rsid w:val="003B4AEC"/>
    <w:rsid w:val="003B4DF2"/>
    <w:rsid w:val="003B5C32"/>
    <w:rsid w:val="003B613D"/>
    <w:rsid w:val="003B7847"/>
    <w:rsid w:val="003C0266"/>
    <w:rsid w:val="003C0F34"/>
    <w:rsid w:val="003C13A0"/>
    <w:rsid w:val="003C315A"/>
    <w:rsid w:val="003C3997"/>
    <w:rsid w:val="003C4635"/>
    <w:rsid w:val="003C4810"/>
    <w:rsid w:val="003C53F9"/>
    <w:rsid w:val="003C6DB6"/>
    <w:rsid w:val="003C7007"/>
    <w:rsid w:val="003C7066"/>
    <w:rsid w:val="003C735A"/>
    <w:rsid w:val="003C7DAB"/>
    <w:rsid w:val="003D07AB"/>
    <w:rsid w:val="003D0C3D"/>
    <w:rsid w:val="003D13C4"/>
    <w:rsid w:val="003D1776"/>
    <w:rsid w:val="003D1C0A"/>
    <w:rsid w:val="003D2073"/>
    <w:rsid w:val="003D24A1"/>
    <w:rsid w:val="003D28E2"/>
    <w:rsid w:val="003D2D99"/>
    <w:rsid w:val="003D6060"/>
    <w:rsid w:val="003D6501"/>
    <w:rsid w:val="003D6ACB"/>
    <w:rsid w:val="003D79C5"/>
    <w:rsid w:val="003E09E7"/>
    <w:rsid w:val="003E0A8F"/>
    <w:rsid w:val="003E0DB6"/>
    <w:rsid w:val="003E0DE9"/>
    <w:rsid w:val="003E1F28"/>
    <w:rsid w:val="003E2A60"/>
    <w:rsid w:val="003E2C6B"/>
    <w:rsid w:val="003E350F"/>
    <w:rsid w:val="003E561D"/>
    <w:rsid w:val="003E7003"/>
    <w:rsid w:val="003E7115"/>
    <w:rsid w:val="003E7575"/>
    <w:rsid w:val="003F00C8"/>
    <w:rsid w:val="003F00DC"/>
    <w:rsid w:val="003F11D1"/>
    <w:rsid w:val="003F281F"/>
    <w:rsid w:val="003F2923"/>
    <w:rsid w:val="003F2A1B"/>
    <w:rsid w:val="003F3004"/>
    <w:rsid w:val="003F30BC"/>
    <w:rsid w:val="003F3EF2"/>
    <w:rsid w:val="003F4586"/>
    <w:rsid w:val="003F6845"/>
    <w:rsid w:val="003F6892"/>
    <w:rsid w:val="003F7D41"/>
    <w:rsid w:val="00400049"/>
    <w:rsid w:val="00400917"/>
    <w:rsid w:val="004011ED"/>
    <w:rsid w:val="004017B7"/>
    <w:rsid w:val="00401B3A"/>
    <w:rsid w:val="0040396A"/>
    <w:rsid w:val="00404096"/>
    <w:rsid w:val="00407342"/>
    <w:rsid w:val="00407EF5"/>
    <w:rsid w:val="00410066"/>
    <w:rsid w:val="004106A5"/>
    <w:rsid w:val="00410802"/>
    <w:rsid w:val="00411619"/>
    <w:rsid w:val="0041263C"/>
    <w:rsid w:val="00412E9D"/>
    <w:rsid w:val="0041375D"/>
    <w:rsid w:val="00413AC6"/>
    <w:rsid w:val="00414799"/>
    <w:rsid w:val="00414B5D"/>
    <w:rsid w:val="00414B6E"/>
    <w:rsid w:val="00414D02"/>
    <w:rsid w:val="004165BD"/>
    <w:rsid w:val="004174B8"/>
    <w:rsid w:val="00420DED"/>
    <w:rsid w:val="004228A6"/>
    <w:rsid w:val="0042369A"/>
    <w:rsid w:val="004237B0"/>
    <w:rsid w:val="00424B6B"/>
    <w:rsid w:val="00425042"/>
    <w:rsid w:val="00426457"/>
    <w:rsid w:val="00426FBC"/>
    <w:rsid w:val="00427CBE"/>
    <w:rsid w:val="004307B5"/>
    <w:rsid w:val="00432550"/>
    <w:rsid w:val="004325A4"/>
    <w:rsid w:val="004335AA"/>
    <w:rsid w:val="004342C2"/>
    <w:rsid w:val="00434B2A"/>
    <w:rsid w:val="00434F46"/>
    <w:rsid w:val="004365AE"/>
    <w:rsid w:val="00437594"/>
    <w:rsid w:val="00440DC6"/>
    <w:rsid w:val="00441A43"/>
    <w:rsid w:val="00441ED5"/>
    <w:rsid w:val="00442B05"/>
    <w:rsid w:val="00442BB5"/>
    <w:rsid w:val="0044300D"/>
    <w:rsid w:val="004447A0"/>
    <w:rsid w:val="00444AAA"/>
    <w:rsid w:val="00445F45"/>
    <w:rsid w:val="00447A84"/>
    <w:rsid w:val="00450325"/>
    <w:rsid w:val="0045034F"/>
    <w:rsid w:val="0045095A"/>
    <w:rsid w:val="0045098B"/>
    <w:rsid w:val="00450BC2"/>
    <w:rsid w:val="00451520"/>
    <w:rsid w:val="004535CD"/>
    <w:rsid w:val="00453C50"/>
    <w:rsid w:val="00453D77"/>
    <w:rsid w:val="00454397"/>
    <w:rsid w:val="004553D5"/>
    <w:rsid w:val="00455657"/>
    <w:rsid w:val="00455993"/>
    <w:rsid w:val="00456786"/>
    <w:rsid w:val="0045703F"/>
    <w:rsid w:val="004573D6"/>
    <w:rsid w:val="0046029A"/>
    <w:rsid w:val="0046110F"/>
    <w:rsid w:val="00461FB9"/>
    <w:rsid w:val="0046375C"/>
    <w:rsid w:val="00464DD8"/>
    <w:rsid w:val="00465771"/>
    <w:rsid w:val="004675E0"/>
    <w:rsid w:val="004676A0"/>
    <w:rsid w:val="004709E4"/>
    <w:rsid w:val="00471166"/>
    <w:rsid w:val="0047132C"/>
    <w:rsid w:val="0047181A"/>
    <w:rsid w:val="00471BAD"/>
    <w:rsid w:val="004735AE"/>
    <w:rsid w:val="004736D6"/>
    <w:rsid w:val="004747D7"/>
    <w:rsid w:val="00474F2A"/>
    <w:rsid w:val="004766D1"/>
    <w:rsid w:val="00476E19"/>
    <w:rsid w:val="00477F82"/>
    <w:rsid w:val="00480BDE"/>
    <w:rsid w:val="00480F4C"/>
    <w:rsid w:val="00481D2E"/>
    <w:rsid w:val="00482777"/>
    <w:rsid w:val="00482923"/>
    <w:rsid w:val="0048388C"/>
    <w:rsid w:val="0048647B"/>
    <w:rsid w:val="0048654D"/>
    <w:rsid w:val="0049171D"/>
    <w:rsid w:val="0049290D"/>
    <w:rsid w:val="00492C95"/>
    <w:rsid w:val="004930BA"/>
    <w:rsid w:val="00493BE0"/>
    <w:rsid w:val="004946A8"/>
    <w:rsid w:val="0049483D"/>
    <w:rsid w:val="00494A82"/>
    <w:rsid w:val="00494FFB"/>
    <w:rsid w:val="0049728A"/>
    <w:rsid w:val="00497652"/>
    <w:rsid w:val="004A01D2"/>
    <w:rsid w:val="004A3E91"/>
    <w:rsid w:val="004A4314"/>
    <w:rsid w:val="004A5AEA"/>
    <w:rsid w:val="004A7A36"/>
    <w:rsid w:val="004B0675"/>
    <w:rsid w:val="004B076B"/>
    <w:rsid w:val="004B26C8"/>
    <w:rsid w:val="004B298E"/>
    <w:rsid w:val="004B2EAD"/>
    <w:rsid w:val="004B3BEA"/>
    <w:rsid w:val="004B3E15"/>
    <w:rsid w:val="004B441C"/>
    <w:rsid w:val="004B5D6B"/>
    <w:rsid w:val="004B78A1"/>
    <w:rsid w:val="004B7AFC"/>
    <w:rsid w:val="004C0319"/>
    <w:rsid w:val="004C04CE"/>
    <w:rsid w:val="004C0D01"/>
    <w:rsid w:val="004C0D48"/>
    <w:rsid w:val="004C2187"/>
    <w:rsid w:val="004C2689"/>
    <w:rsid w:val="004C274C"/>
    <w:rsid w:val="004C332C"/>
    <w:rsid w:val="004C35FA"/>
    <w:rsid w:val="004C36A6"/>
    <w:rsid w:val="004C3F22"/>
    <w:rsid w:val="004C7322"/>
    <w:rsid w:val="004D069C"/>
    <w:rsid w:val="004D06A9"/>
    <w:rsid w:val="004D16ED"/>
    <w:rsid w:val="004D1703"/>
    <w:rsid w:val="004D1C23"/>
    <w:rsid w:val="004D2109"/>
    <w:rsid w:val="004D2287"/>
    <w:rsid w:val="004D2A4B"/>
    <w:rsid w:val="004D4233"/>
    <w:rsid w:val="004D42C4"/>
    <w:rsid w:val="004D53DB"/>
    <w:rsid w:val="004D5F26"/>
    <w:rsid w:val="004D614A"/>
    <w:rsid w:val="004D6436"/>
    <w:rsid w:val="004D70C5"/>
    <w:rsid w:val="004E0593"/>
    <w:rsid w:val="004E06CB"/>
    <w:rsid w:val="004E0809"/>
    <w:rsid w:val="004E33D5"/>
    <w:rsid w:val="004E3A85"/>
    <w:rsid w:val="004E3DFC"/>
    <w:rsid w:val="004E3FFE"/>
    <w:rsid w:val="004E4AFE"/>
    <w:rsid w:val="004E4B01"/>
    <w:rsid w:val="004E4FCB"/>
    <w:rsid w:val="004E605E"/>
    <w:rsid w:val="004E7581"/>
    <w:rsid w:val="004E7D02"/>
    <w:rsid w:val="004F0736"/>
    <w:rsid w:val="004F0809"/>
    <w:rsid w:val="004F19DC"/>
    <w:rsid w:val="004F1D55"/>
    <w:rsid w:val="004F2968"/>
    <w:rsid w:val="004F2FBF"/>
    <w:rsid w:val="004F3A20"/>
    <w:rsid w:val="004F4979"/>
    <w:rsid w:val="004F51F7"/>
    <w:rsid w:val="004F67EF"/>
    <w:rsid w:val="004F70D0"/>
    <w:rsid w:val="004F7328"/>
    <w:rsid w:val="004F7512"/>
    <w:rsid w:val="0050144E"/>
    <w:rsid w:val="00501508"/>
    <w:rsid w:val="0050185D"/>
    <w:rsid w:val="00501880"/>
    <w:rsid w:val="00502352"/>
    <w:rsid w:val="00504469"/>
    <w:rsid w:val="00504A1D"/>
    <w:rsid w:val="00504C0D"/>
    <w:rsid w:val="00505599"/>
    <w:rsid w:val="005059BE"/>
    <w:rsid w:val="005062B6"/>
    <w:rsid w:val="005065AF"/>
    <w:rsid w:val="0050694E"/>
    <w:rsid w:val="00506D22"/>
    <w:rsid w:val="00506D9B"/>
    <w:rsid w:val="005070C7"/>
    <w:rsid w:val="0050734C"/>
    <w:rsid w:val="00507F1D"/>
    <w:rsid w:val="00510249"/>
    <w:rsid w:val="00512B60"/>
    <w:rsid w:val="005150A2"/>
    <w:rsid w:val="00516967"/>
    <w:rsid w:val="00517340"/>
    <w:rsid w:val="005174B5"/>
    <w:rsid w:val="005174D6"/>
    <w:rsid w:val="00521681"/>
    <w:rsid w:val="005219A5"/>
    <w:rsid w:val="00521EA7"/>
    <w:rsid w:val="005245CC"/>
    <w:rsid w:val="00524C5C"/>
    <w:rsid w:val="00525C8D"/>
    <w:rsid w:val="00526321"/>
    <w:rsid w:val="00526483"/>
    <w:rsid w:val="00526F73"/>
    <w:rsid w:val="0052725E"/>
    <w:rsid w:val="005303F7"/>
    <w:rsid w:val="00530D65"/>
    <w:rsid w:val="00530E5A"/>
    <w:rsid w:val="0053399E"/>
    <w:rsid w:val="0053497E"/>
    <w:rsid w:val="00534D75"/>
    <w:rsid w:val="0053561C"/>
    <w:rsid w:val="00535978"/>
    <w:rsid w:val="00535BFE"/>
    <w:rsid w:val="00535F81"/>
    <w:rsid w:val="005362DC"/>
    <w:rsid w:val="0053692D"/>
    <w:rsid w:val="00536F47"/>
    <w:rsid w:val="00537F1F"/>
    <w:rsid w:val="0054158B"/>
    <w:rsid w:val="005418B2"/>
    <w:rsid w:val="00541B60"/>
    <w:rsid w:val="00541DB6"/>
    <w:rsid w:val="0054291D"/>
    <w:rsid w:val="00544CC9"/>
    <w:rsid w:val="005454B0"/>
    <w:rsid w:val="00545595"/>
    <w:rsid w:val="00547598"/>
    <w:rsid w:val="00547682"/>
    <w:rsid w:val="00547EAB"/>
    <w:rsid w:val="00550638"/>
    <w:rsid w:val="00550878"/>
    <w:rsid w:val="00551F50"/>
    <w:rsid w:val="0055277E"/>
    <w:rsid w:val="00553877"/>
    <w:rsid w:val="00553D76"/>
    <w:rsid w:val="00555109"/>
    <w:rsid w:val="00555906"/>
    <w:rsid w:val="00556991"/>
    <w:rsid w:val="0056095E"/>
    <w:rsid w:val="00561299"/>
    <w:rsid w:val="005624E0"/>
    <w:rsid w:val="0056272C"/>
    <w:rsid w:val="00562E7C"/>
    <w:rsid w:val="00562EC3"/>
    <w:rsid w:val="00563513"/>
    <w:rsid w:val="00563D77"/>
    <w:rsid w:val="00564159"/>
    <w:rsid w:val="005654E7"/>
    <w:rsid w:val="00565BC1"/>
    <w:rsid w:val="00565C29"/>
    <w:rsid w:val="005661D6"/>
    <w:rsid w:val="0056631C"/>
    <w:rsid w:val="005703DE"/>
    <w:rsid w:val="00571026"/>
    <w:rsid w:val="00571731"/>
    <w:rsid w:val="00571C9E"/>
    <w:rsid w:val="00571E7B"/>
    <w:rsid w:val="005721C6"/>
    <w:rsid w:val="00572846"/>
    <w:rsid w:val="00572CDB"/>
    <w:rsid w:val="0057343A"/>
    <w:rsid w:val="00573BC6"/>
    <w:rsid w:val="00575B6A"/>
    <w:rsid w:val="00575F41"/>
    <w:rsid w:val="00577D30"/>
    <w:rsid w:val="00581243"/>
    <w:rsid w:val="00581387"/>
    <w:rsid w:val="00582AB7"/>
    <w:rsid w:val="00582DB1"/>
    <w:rsid w:val="005831EB"/>
    <w:rsid w:val="00584B9D"/>
    <w:rsid w:val="00585412"/>
    <w:rsid w:val="00586CD8"/>
    <w:rsid w:val="005874A1"/>
    <w:rsid w:val="00590064"/>
    <w:rsid w:val="005900BA"/>
    <w:rsid w:val="00592415"/>
    <w:rsid w:val="00592595"/>
    <w:rsid w:val="00592F69"/>
    <w:rsid w:val="005930F1"/>
    <w:rsid w:val="0059481A"/>
    <w:rsid w:val="0059486A"/>
    <w:rsid w:val="00596D91"/>
    <w:rsid w:val="0059716E"/>
    <w:rsid w:val="005974A4"/>
    <w:rsid w:val="005974B2"/>
    <w:rsid w:val="005A0930"/>
    <w:rsid w:val="005A1A49"/>
    <w:rsid w:val="005A2230"/>
    <w:rsid w:val="005A2EF1"/>
    <w:rsid w:val="005A341A"/>
    <w:rsid w:val="005A35D6"/>
    <w:rsid w:val="005A3666"/>
    <w:rsid w:val="005A3A75"/>
    <w:rsid w:val="005A4FE9"/>
    <w:rsid w:val="005A56FD"/>
    <w:rsid w:val="005B03A7"/>
    <w:rsid w:val="005B0480"/>
    <w:rsid w:val="005B0C51"/>
    <w:rsid w:val="005B1DB5"/>
    <w:rsid w:val="005B47B5"/>
    <w:rsid w:val="005B4D67"/>
    <w:rsid w:val="005B64C6"/>
    <w:rsid w:val="005C02F1"/>
    <w:rsid w:val="005C0EBB"/>
    <w:rsid w:val="005C1E3F"/>
    <w:rsid w:val="005C32FA"/>
    <w:rsid w:val="005C3E2A"/>
    <w:rsid w:val="005C404F"/>
    <w:rsid w:val="005C6A13"/>
    <w:rsid w:val="005C6D52"/>
    <w:rsid w:val="005C7F93"/>
    <w:rsid w:val="005D0D1C"/>
    <w:rsid w:val="005D1723"/>
    <w:rsid w:val="005D1998"/>
    <w:rsid w:val="005D29C9"/>
    <w:rsid w:val="005D2DCD"/>
    <w:rsid w:val="005D3284"/>
    <w:rsid w:val="005D4653"/>
    <w:rsid w:val="005D4F0D"/>
    <w:rsid w:val="005D5025"/>
    <w:rsid w:val="005D584B"/>
    <w:rsid w:val="005D6A38"/>
    <w:rsid w:val="005E04B3"/>
    <w:rsid w:val="005E1F0A"/>
    <w:rsid w:val="005E2B5C"/>
    <w:rsid w:val="005E302F"/>
    <w:rsid w:val="005E339F"/>
    <w:rsid w:val="005E3F4A"/>
    <w:rsid w:val="005E42EA"/>
    <w:rsid w:val="005E4C08"/>
    <w:rsid w:val="005E5BD3"/>
    <w:rsid w:val="005E5F9C"/>
    <w:rsid w:val="005E6081"/>
    <w:rsid w:val="005E73B9"/>
    <w:rsid w:val="005E779C"/>
    <w:rsid w:val="005F0E47"/>
    <w:rsid w:val="005F0EEE"/>
    <w:rsid w:val="005F1F0A"/>
    <w:rsid w:val="005F31C2"/>
    <w:rsid w:val="005F344D"/>
    <w:rsid w:val="005F35BC"/>
    <w:rsid w:val="005F3702"/>
    <w:rsid w:val="005F3A9E"/>
    <w:rsid w:val="005F4A2A"/>
    <w:rsid w:val="005F571B"/>
    <w:rsid w:val="005F5806"/>
    <w:rsid w:val="005F603E"/>
    <w:rsid w:val="005F6E16"/>
    <w:rsid w:val="005F7257"/>
    <w:rsid w:val="00600D1E"/>
    <w:rsid w:val="00600DA9"/>
    <w:rsid w:val="006024C2"/>
    <w:rsid w:val="00603A2A"/>
    <w:rsid w:val="00604ED1"/>
    <w:rsid w:val="0060519B"/>
    <w:rsid w:val="0060538A"/>
    <w:rsid w:val="0060611C"/>
    <w:rsid w:val="00606D28"/>
    <w:rsid w:val="00607959"/>
    <w:rsid w:val="0061026A"/>
    <w:rsid w:val="006116AF"/>
    <w:rsid w:val="0061175A"/>
    <w:rsid w:val="006120EE"/>
    <w:rsid w:val="00612156"/>
    <w:rsid w:val="00612636"/>
    <w:rsid w:val="0061430A"/>
    <w:rsid w:val="0061484D"/>
    <w:rsid w:val="00615B61"/>
    <w:rsid w:val="00615F12"/>
    <w:rsid w:val="00616EE8"/>
    <w:rsid w:val="006178D0"/>
    <w:rsid w:val="00617975"/>
    <w:rsid w:val="00620074"/>
    <w:rsid w:val="0062214C"/>
    <w:rsid w:val="0062328B"/>
    <w:rsid w:val="00623332"/>
    <w:rsid w:val="0062346B"/>
    <w:rsid w:val="0062374E"/>
    <w:rsid w:val="0062515E"/>
    <w:rsid w:val="006257A8"/>
    <w:rsid w:val="00625C6F"/>
    <w:rsid w:val="00626039"/>
    <w:rsid w:val="006266D9"/>
    <w:rsid w:val="006273F3"/>
    <w:rsid w:val="00627765"/>
    <w:rsid w:val="00627E7B"/>
    <w:rsid w:val="006300BB"/>
    <w:rsid w:val="0063297C"/>
    <w:rsid w:val="006334FE"/>
    <w:rsid w:val="00633740"/>
    <w:rsid w:val="00633F36"/>
    <w:rsid w:val="00633FE4"/>
    <w:rsid w:val="006343FB"/>
    <w:rsid w:val="00635D03"/>
    <w:rsid w:val="00636BAB"/>
    <w:rsid w:val="006376F6"/>
    <w:rsid w:val="0063773B"/>
    <w:rsid w:val="0064018B"/>
    <w:rsid w:val="0064039C"/>
    <w:rsid w:val="00640BDA"/>
    <w:rsid w:val="00641330"/>
    <w:rsid w:val="00641E3A"/>
    <w:rsid w:val="00642D5E"/>
    <w:rsid w:val="00643A71"/>
    <w:rsid w:val="00644089"/>
    <w:rsid w:val="006450F9"/>
    <w:rsid w:val="00645C9D"/>
    <w:rsid w:val="006467CC"/>
    <w:rsid w:val="00647214"/>
    <w:rsid w:val="00647A4F"/>
    <w:rsid w:val="006508EC"/>
    <w:rsid w:val="00650F00"/>
    <w:rsid w:val="00651C4D"/>
    <w:rsid w:val="00651CF0"/>
    <w:rsid w:val="0065219C"/>
    <w:rsid w:val="00654B5A"/>
    <w:rsid w:val="006550B5"/>
    <w:rsid w:val="0065543B"/>
    <w:rsid w:val="00655D66"/>
    <w:rsid w:val="006565D0"/>
    <w:rsid w:val="00656A90"/>
    <w:rsid w:val="00656DCD"/>
    <w:rsid w:val="006574AF"/>
    <w:rsid w:val="0066105B"/>
    <w:rsid w:val="0066111B"/>
    <w:rsid w:val="0066115B"/>
    <w:rsid w:val="0066121D"/>
    <w:rsid w:val="0066188F"/>
    <w:rsid w:val="00661941"/>
    <w:rsid w:val="00661982"/>
    <w:rsid w:val="00662440"/>
    <w:rsid w:val="00663731"/>
    <w:rsid w:val="00663954"/>
    <w:rsid w:val="00663A05"/>
    <w:rsid w:val="0066402B"/>
    <w:rsid w:val="00664348"/>
    <w:rsid w:val="0066656F"/>
    <w:rsid w:val="00666B28"/>
    <w:rsid w:val="00666FD4"/>
    <w:rsid w:val="0067002C"/>
    <w:rsid w:val="006727C2"/>
    <w:rsid w:val="00672CDE"/>
    <w:rsid w:val="00673D74"/>
    <w:rsid w:val="00674144"/>
    <w:rsid w:val="00674C51"/>
    <w:rsid w:val="00674F49"/>
    <w:rsid w:val="0067567E"/>
    <w:rsid w:val="0067652A"/>
    <w:rsid w:val="00676E34"/>
    <w:rsid w:val="00677A17"/>
    <w:rsid w:val="00677CF3"/>
    <w:rsid w:val="00681D4D"/>
    <w:rsid w:val="00682C3A"/>
    <w:rsid w:val="00683317"/>
    <w:rsid w:val="006836C2"/>
    <w:rsid w:val="00685737"/>
    <w:rsid w:val="00685986"/>
    <w:rsid w:val="00685C78"/>
    <w:rsid w:val="00685DD4"/>
    <w:rsid w:val="00687573"/>
    <w:rsid w:val="00687813"/>
    <w:rsid w:val="006904E4"/>
    <w:rsid w:val="00691C1D"/>
    <w:rsid w:val="0069278C"/>
    <w:rsid w:val="00693801"/>
    <w:rsid w:val="00695082"/>
    <w:rsid w:val="006968F6"/>
    <w:rsid w:val="00696F48"/>
    <w:rsid w:val="006978C3"/>
    <w:rsid w:val="006A078D"/>
    <w:rsid w:val="006A1F3F"/>
    <w:rsid w:val="006A511E"/>
    <w:rsid w:val="006A6047"/>
    <w:rsid w:val="006A6523"/>
    <w:rsid w:val="006B006D"/>
    <w:rsid w:val="006B033A"/>
    <w:rsid w:val="006B1CAE"/>
    <w:rsid w:val="006B35F7"/>
    <w:rsid w:val="006B3D42"/>
    <w:rsid w:val="006B4700"/>
    <w:rsid w:val="006B574E"/>
    <w:rsid w:val="006B6244"/>
    <w:rsid w:val="006B6275"/>
    <w:rsid w:val="006B64B2"/>
    <w:rsid w:val="006B6CBC"/>
    <w:rsid w:val="006B71B4"/>
    <w:rsid w:val="006B79D2"/>
    <w:rsid w:val="006B7FE1"/>
    <w:rsid w:val="006C0099"/>
    <w:rsid w:val="006C0E87"/>
    <w:rsid w:val="006C1BB5"/>
    <w:rsid w:val="006C2465"/>
    <w:rsid w:val="006C263D"/>
    <w:rsid w:val="006C2F96"/>
    <w:rsid w:val="006C3494"/>
    <w:rsid w:val="006C39F1"/>
    <w:rsid w:val="006C4525"/>
    <w:rsid w:val="006C48CF"/>
    <w:rsid w:val="006C69CD"/>
    <w:rsid w:val="006C6DF0"/>
    <w:rsid w:val="006C78FA"/>
    <w:rsid w:val="006D0666"/>
    <w:rsid w:val="006D0B7B"/>
    <w:rsid w:val="006D1601"/>
    <w:rsid w:val="006D1852"/>
    <w:rsid w:val="006D1937"/>
    <w:rsid w:val="006D1B80"/>
    <w:rsid w:val="006D235B"/>
    <w:rsid w:val="006D39B4"/>
    <w:rsid w:val="006D3AF3"/>
    <w:rsid w:val="006D5244"/>
    <w:rsid w:val="006D54CC"/>
    <w:rsid w:val="006D55F9"/>
    <w:rsid w:val="006D5B4E"/>
    <w:rsid w:val="006E05E0"/>
    <w:rsid w:val="006E079A"/>
    <w:rsid w:val="006E0CB0"/>
    <w:rsid w:val="006E1F62"/>
    <w:rsid w:val="006E20B1"/>
    <w:rsid w:val="006E2653"/>
    <w:rsid w:val="006E29FB"/>
    <w:rsid w:val="006E4DBD"/>
    <w:rsid w:val="006E53E9"/>
    <w:rsid w:val="006E6D20"/>
    <w:rsid w:val="006E6EF0"/>
    <w:rsid w:val="006F1B31"/>
    <w:rsid w:val="006F1E08"/>
    <w:rsid w:val="006F26FF"/>
    <w:rsid w:val="006F2AF5"/>
    <w:rsid w:val="006F38E2"/>
    <w:rsid w:val="006F3B15"/>
    <w:rsid w:val="006F5859"/>
    <w:rsid w:val="006F5BA9"/>
    <w:rsid w:val="006F5EEE"/>
    <w:rsid w:val="006F76E4"/>
    <w:rsid w:val="00700F36"/>
    <w:rsid w:val="00702512"/>
    <w:rsid w:val="00702B65"/>
    <w:rsid w:val="0070312A"/>
    <w:rsid w:val="007033AF"/>
    <w:rsid w:val="00703551"/>
    <w:rsid w:val="00703846"/>
    <w:rsid w:val="00704BA1"/>
    <w:rsid w:val="0070512A"/>
    <w:rsid w:val="00706AD0"/>
    <w:rsid w:val="007074CB"/>
    <w:rsid w:val="00707B30"/>
    <w:rsid w:val="00710008"/>
    <w:rsid w:val="00710ACF"/>
    <w:rsid w:val="00711870"/>
    <w:rsid w:val="00712BCD"/>
    <w:rsid w:val="00712C63"/>
    <w:rsid w:val="0071455A"/>
    <w:rsid w:val="007145FA"/>
    <w:rsid w:val="0071538C"/>
    <w:rsid w:val="00716F15"/>
    <w:rsid w:val="00717DDC"/>
    <w:rsid w:val="00717F55"/>
    <w:rsid w:val="00720ED2"/>
    <w:rsid w:val="00721796"/>
    <w:rsid w:val="0072188E"/>
    <w:rsid w:val="00721A62"/>
    <w:rsid w:val="00721D10"/>
    <w:rsid w:val="00722181"/>
    <w:rsid w:val="007234F9"/>
    <w:rsid w:val="00724F4B"/>
    <w:rsid w:val="00725066"/>
    <w:rsid w:val="00725273"/>
    <w:rsid w:val="007261D9"/>
    <w:rsid w:val="00726339"/>
    <w:rsid w:val="00726514"/>
    <w:rsid w:val="0072717B"/>
    <w:rsid w:val="00727C1D"/>
    <w:rsid w:val="0073095B"/>
    <w:rsid w:val="0073097F"/>
    <w:rsid w:val="00731861"/>
    <w:rsid w:val="00732CC9"/>
    <w:rsid w:val="00732F06"/>
    <w:rsid w:val="00733722"/>
    <w:rsid w:val="00733B8D"/>
    <w:rsid w:val="00733F73"/>
    <w:rsid w:val="0073425D"/>
    <w:rsid w:val="007345F2"/>
    <w:rsid w:val="00734964"/>
    <w:rsid w:val="00736C82"/>
    <w:rsid w:val="00740958"/>
    <w:rsid w:val="00740FC3"/>
    <w:rsid w:val="007412D9"/>
    <w:rsid w:val="007419AD"/>
    <w:rsid w:val="00741AB8"/>
    <w:rsid w:val="00741EC1"/>
    <w:rsid w:val="00742490"/>
    <w:rsid w:val="007427EE"/>
    <w:rsid w:val="0074327A"/>
    <w:rsid w:val="00744820"/>
    <w:rsid w:val="007460FB"/>
    <w:rsid w:val="00746BCD"/>
    <w:rsid w:val="007474D7"/>
    <w:rsid w:val="007503AD"/>
    <w:rsid w:val="007509AA"/>
    <w:rsid w:val="00750F08"/>
    <w:rsid w:val="00751328"/>
    <w:rsid w:val="00751B63"/>
    <w:rsid w:val="00751E2B"/>
    <w:rsid w:val="00751EA6"/>
    <w:rsid w:val="007522BC"/>
    <w:rsid w:val="0075250B"/>
    <w:rsid w:val="0075264A"/>
    <w:rsid w:val="00752BB4"/>
    <w:rsid w:val="00752ECE"/>
    <w:rsid w:val="00753EC5"/>
    <w:rsid w:val="00754BFD"/>
    <w:rsid w:val="00754DF1"/>
    <w:rsid w:val="00755714"/>
    <w:rsid w:val="00755A54"/>
    <w:rsid w:val="00755D8E"/>
    <w:rsid w:val="00757970"/>
    <w:rsid w:val="00757BD2"/>
    <w:rsid w:val="00761204"/>
    <w:rsid w:val="00762BFC"/>
    <w:rsid w:val="007632CC"/>
    <w:rsid w:val="0076346D"/>
    <w:rsid w:val="00763A35"/>
    <w:rsid w:val="00763AE8"/>
    <w:rsid w:val="00763D1C"/>
    <w:rsid w:val="00764AE2"/>
    <w:rsid w:val="007653A0"/>
    <w:rsid w:val="0076567C"/>
    <w:rsid w:val="0076572F"/>
    <w:rsid w:val="007660CF"/>
    <w:rsid w:val="0076686E"/>
    <w:rsid w:val="00766C51"/>
    <w:rsid w:val="007702D6"/>
    <w:rsid w:val="00770675"/>
    <w:rsid w:val="00771B6C"/>
    <w:rsid w:val="00774A35"/>
    <w:rsid w:val="007750F3"/>
    <w:rsid w:val="0077548F"/>
    <w:rsid w:val="007762AF"/>
    <w:rsid w:val="007764B9"/>
    <w:rsid w:val="007778D8"/>
    <w:rsid w:val="00777D9F"/>
    <w:rsid w:val="00780224"/>
    <w:rsid w:val="007803E5"/>
    <w:rsid w:val="007808B6"/>
    <w:rsid w:val="00781EDF"/>
    <w:rsid w:val="00782A2C"/>
    <w:rsid w:val="00782C6D"/>
    <w:rsid w:val="0078349B"/>
    <w:rsid w:val="0078479F"/>
    <w:rsid w:val="00784822"/>
    <w:rsid w:val="00784CB3"/>
    <w:rsid w:val="00784FE8"/>
    <w:rsid w:val="007851AA"/>
    <w:rsid w:val="00785FA9"/>
    <w:rsid w:val="00787661"/>
    <w:rsid w:val="00791456"/>
    <w:rsid w:val="00791CA1"/>
    <w:rsid w:val="00792CC9"/>
    <w:rsid w:val="00792DBB"/>
    <w:rsid w:val="007943E3"/>
    <w:rsid w:val="00794405"/>
    <w:rsid w:val="00794D77"/>
    <w:rsid w:val="00794E2F"/>
    <w:rsid w:val="007962C7"/>
    <w:rsid w:val="007962DA"/>
    <w:rsid w:val="00796964"/>
    <w:rsid w:val="007973F1"/>
    <w:rsid w:val="007979DD"/>
    <w:rsid w:val="00797A91"/>
    <w:rsid w:val="007A0096"/>
    <w:rsid w:val="007A0A28"/>
    <w:rsid w:val="007A0D99"/>
    <w:rsid w:val="007A117D"/>
    <w:rsid w:val="007A13EE"/>
    <w:rsid w:val="007A14E0"/>
    <w:rsid w:val="007A1F2E"/>
    <w:rsid w:val="007A2555"/>
    <w:rsid w:val="007A2630"/>
    <w:rsid w:val="007A7583"/>
    <w:rsid w:val="007A7732"/>
    <w:rsid w:val="007B0270"/>
    <w:rsid w:val="007B0322"/>
    <w:rsid w:val="007B120A"/>
    <w:rsid w:val="007B174C"/>
    <w:rsid w:val="007B1D30"/>
    <w:rsid w:val="007B2E62"/>
    <w:rsid w:val="007B3420"/>
    <w:rsid w:val="007B347E"/>
    <w:rsid w:val="007B3921"/>
    <w:rsid w:val="007B3B69"/>
    <w:rsid w:val="007B48F9"/>
    <w:rsid w:val="007B5241"/>
    <w:rsid w:val="007B5BC9"/>
    <w:rsid w:val="007B67A4"/>
    <w:rsid w:val="007B67FC"/>
    <w:rsid w:val="007B7F5E"/>
    <w:rsid w:val="007C0293"/>
    <w:rsid w:val="007C08E1"/>
    <w:rsid w:val="007C110D"/>
    <w:rsid w:val="007C1BA8"/>
    <w:rsid w:val="007C20CF"/>
    <w:rsid w:val="007C2566"/>
    <w:rsid w:val="007C3FA2"/>
    <w:rsid w:val="007C4DED"/>
    <w:rsid w:val="007C52DE"/>
    <w:rsid w:val="007C5304"/>
    <w:rsid w:val="007C6C28"/>
    <w:rsid w:val="007C7EB8"/>
    <w:rsid w:val="007D087A"/>
    <w:rsid w:val="007D0D1E"/>
    <w:rsid w:val="007D0DF7"/>
    <w:rsid w:val="007D2554"/>
    <w:rsid w:val="007D2770"/>
    <w:rsid w:val="007D3925"/>
    <w:rsid w:val="007D3EBE"/>
    <w:rsid w:val="007D40FB"/>
    <w:rsid w:val="007D42E5"/>
    <w:rsid w:val="007D6D0E"/>
    <w:rsid w:val="007D7673"/>
    <w:rsid w:val="007D7F02"/>
    <w:rsid w:val="007E1600"/>
    <w:rsid w:val="007E1B3C"/>
    <w:rsid w:val="007E26E6"/>
    <w:rsid w:val="007E29EC"/>
    <w:rsid w:val="007E2C1F"/>
    <w:rsid w:val="007E30E6"/>
    <w:rsid w:val="007E3D16"/>
    <w:rsid w:val="007E416A"/>
    <w:rsid w:val="007E455E"/>
    <w:rsid w:val="007E4C45"/>
    <w:rsid w:val="007E5682"/>
    <w:rsid w:val="007E6AAE"/>
    <w:rsid w:val="007E6CC7"/>
    <w:rsid w:val="007E76D5"/>
    <w:rsid w:val="007F0422"/>
    <w:rsid w:val="007F2A95"/>
    <w:rsid w:val="007F2DC6"/>
    <w:rsid w:val="007F33DA"/>
    <w:rsid w:val="007F34E0"/>
    <w:rsid w:val="007F41C7"/>
    <w:rsid w:val="007F53E5"/>
    <w:rsid w:val="007F594B"/>
    <w:rsid w:val="007F67DB"/>
    <w:rsid w:val="007F6A5C"/>
    <w:rsid w:val="007F7A23"/>
    <w:rsid w:val="007F7F32"/>
    <w:rsid w:val="007F7FA6"/>
    <w:rsid w:val="00800251"/>
    <w:rsid w:val="0080174A"/>
    <w:rsid w:val="00801D1E"/>
    <w:rsid w:val="00802310"/>
    <w:rsid w:val="008035EA"/>
    <w:rsid w:val="008041CF"/>
    <w:rsid w:val="0080458D"/>
    <w:rsid w:val="008050F7"/>
    <w:rsid w:val="008057EB"/>
    <w:rsid w:val="00805CE0"/>
    <w:rsid w:val="00810ED3"/>
    <w:rsid w:val="00811858"/>
    <w:rsid w:val="008127ED"/>
    <w:rsid w:val="008128FF"/>
    <w:rsid w:val="0081370A"/>
    <w:rsid w:val="00813C15"/>
    <w:rsid w:val="00814371"/>
    <w:rsid w:val="00814573"/>
    <w:rsid w:val="00814982"/>
    <w:rsid w:val="00814BB8"/>
    <w:rsid w:val="00815284"/>
    <w:rsid w:val="00816244"/>
    <w:rsid w:val="00816DEE"/>
    <w:rsid w:val="00817275"/>
    <w:rsid w:val="0081727C"/>
    <w:rsid w:val="008172B4"/>
    <w:rsid w:val="00820EF1"/>
    <w:rsid w:val="00821B62"/>
    <w:rsid w:val="00823A1B"/>
    <w:rsid w:val="00823EDC"/>
    <w:rsid w:val="00824B81"/>
    <w:rsid w:val="008258B0"/>
    <w:rsid w:val="008259ED"/>
    <w:rsid w:val="00825DDB"/>
    <w:rsid w:val="00826E03"/>
    <w:rsid w:val="008275E0"/>
    <w:rsid w:val="0082761A"/>
    <w:rsid w:val="0083091E"/>
    <w:rsid w:val="00830C2B"/>
    <w:rsid w:val="00830DC0"/>
    <w:rsid w:val="0083113B"/>
    <w:rsid w:val="008311D6"/>
    <w:rsid w:val="0083149A"/>
    <w:rsid w:val="008320D0"/>
    <w:rsid w:val="00832332"/>
    <w:rsid w:val="00833332"/>
    <w:rsid w:val="00833EB8"/>
    <w:rsid w:val="00834204"/>
    <w:rsid w:val="0083471A"/>
    <w:rsid w:val="00834B39"/>
    <w:rsid w:val="00834E1A"/>
    <w:rsid w:val="00834EAD"/>
    <w:rsid w:val="0083507F"/>
    <w:rsid w:val="008354A6"/>
    <w:rsid w:val="00836212"/>
    <w:rsid w:val="008377C0"/>
    <w:rsid w:val="00837832"/>
    <w:rsid w:val="008404B4"/>
    <w:rsid w:val="00840A6F"/>
    <w:rsid w:val="008422BE"/>
    <w:rsid w:val="00842F2C"/>
    <w:rsid w:val="008443FA"/>
    <w:rsid w:val="00844BE7"/>
    <w:rsid w:val="00844FFF"/>
    <w:rsid w:val="00846F92"/>
    <w:rsid w:val="008475FC"/>
    <w:rsid w:val="00847921"/>
    <w:rsid w:val="0085013D"/>
    <w:rsid w:val="00850504"/>
    <w:rsid w:val="00851164"/>
    <w:rsid w:val="00851F0F"/>
    <w:rsid w:val="00852504"/>
    <w:rsid w:val="00852DC0"/>
    <w:rsid w:val="0085354D"/>
    <w:rsid w:val="008536C5"/>
    <w:rsid w:val="008536FE"/>
    <w:rsid w:val="00853934"/>
    <w:rsid w:val="0085474B"/>
    <w:rsid w:val="00855131"/>
    <w:rsid w:val="00855577"/>
    <w:rsid w:val="008555B2"/>
    <w:rsid w:val="00855736"/>
    <w:rsid w:val="0085758A"/>
    <w:rsid w:val="00857BE8"/>
    <w:rsid w:val="00857CBB"/>
    <w:rsid w:val="008618A7"/>
    <w:rsid w:val="00861F36"/>
    <w:rsid w:val="00863C5F"/>
    <w:rsid w:val="008640E7"/>
    <w:rsid w:val="00864300"/>
    <w:rsid w:val="00866E13"/>
    <w:rsid w:val="008700CF"/>
    <w:rsid w:val="00870D20"/>
    <w:rsid w:val="008710BF"/>
    <w:rsid w:val="008721D9"/>
    <w:rsid w:val="00872E84"/>
    <w:rsid w:val="008731BF"/>
    <w:rsid w:val="00874023"/>
    <w:rsid w:val="0087427E"/>
    <w:rsid w:val="008746B6"/>
    <w:rsid w:val="00874715"/>
    <w:rsid w:val="008747E6"/>
    <w:rsid w:val="00874C42"/>
    <w:rsid w:val="00874D63"/>
    <w:rsid w:val="00874F18"/>
    <w:rsid w:val="00874FAC"/>
    <w:rsid w:val="0087661B"/>
    <w:rsid w:val="00876709"/>
    <w:rsid w:val="0088015B"/>
    <w:rsid w:val="008809A6"/>
    <w:rsid w:val="00881004"/>
    <w:rsid w:val="0088127A"/>
    <w:rsid w:val="008821C1"/>
    <w:rsid w:val="008832D2"/>
    <w:rsid w:val="00884661"/>
    <w:rsid w:val="008873A6"/>
    <w:rsid w:val="008873AF"/>
    <w:rsid w:val="00890CB4"/>
    <w:rsid w:val="00891268"/>
    <w:rsid w:val="008914EA"/>
    <w:rsid w:val="00891FF1"/>
    <w:rsid w:val="00893129"/>
    <w:rsid w:val="0089342D"/>
    <w:rsid w:val="00896477"/>
    <w:rsid w:val="00896E70"/>
    <w:rsid w:val="0089700C"/>
    <w:rsid w:val="00897384"/>
    <w:rsid w:val="00897C5C"/>
    <w:rsid w:val="008A0955"/>
    <w:rsid w:val="008A1864"/>
    <w:rsid w:val="008A1EB9"/>
    <w:rsid w:val="008A2960"/>
    <w:rsid w:val="008A3600"/>
    <w:rsid w:val="008A4A1B"/>
    <w:rsid w:val="008A5ACE"/>
    <w:rsid w:val="008A636B"/>
    <w:rsid w:val="008A78CC"/>
    <w:rsid w:val="008B0A3E"/>
    <w:rsid w:val="008B1561"/>
    <w:rsid w:val="008B1A62"/>
    <w:rsid w:val="008B2EB8"/>
    <w:rsid w:val="008B34C1"/>
    <w:rsid w:val="008B5D1F"/>
    <w:rsid w:val="008B67B7"/>
    <w:rsid w:val="008B69E6"/>
    <w:rsid w:val="008C0707"/>
    <w:rsid w:val="008C0BBE"/>
    <w:rsid w:val="008C15CA"/>
    <w:rsid w:val="008C24E7"/>
    <w:rsid w:val="008C510A"/>
    <w:rsid w:val="008C5167"/>
    <w:rsid w:val="008C5860"/>
    <w:rsid w:val="008C64DD"/>
    <w:rsid w:val="008C6F22"/>
    <w:rsid w:val="008D1EEC"/>
    <w:rsid w:val="008D1F03"/>
    <w:rsid w:val="008D47C8"/>
    <w:rsid w:val="008D494D"/>
    <w:rsid w:val="008D4D11"/>
    <w:rsid w:val="008D54F0"/>
    <w:rsid w:val="008D7C27"/>
    <w:rsid w:val="008E061D"/>
    <w:rsid w:val="008E0A83"/>
    <w:rsid w:val="008E11FF"/>
    <w:rsid w:val="008E242A"/>
    <w:rsid w:val="008E26FB"/>
    <w:rsid w:val="008E2892"/>
    <w:rsid w:val="008E328C"/>
    <w:rsid w:val="008E3F29"/>
    <w:rsid w:val="008E40C7"/>
    <w:rsid w:val="008E4E72"/>
    <w:rsid w:val="008E5025"/>
    <w:rsid w:val="008E5618"/>
    <w:rsid w:val="008E5B88"/>
    <w:rsid w:val="008E666C"/>
    <w:rsid w:val="008E708E"/>
    <w:rsid w:val="008E742E"/>
    <w:rsid w:val="008F1702"/>
    <w:rsid w:val="008F17BD"/>
    <w:rsid w:val="008F23BE"/>
    <w:rsid w:val="008F2C1F"/>
    <w:rsid w:val="008F32F3"/>
    <w:rsid w:val="008F35DB"/>
    <w:rsid w:val="008F71C3"/>
    <w:rsid w:val="009003F5"/>
    <w:rsid w:val="00900806"/>
    <w:rsid w:val="00900841"/>
    <w:rsid w:val="00900C04"/>
    <w:rsid w:val="00900E4D"/>
    <w:rsid w:val="00901136"/>
    <w:rsid w:val="009013DE"/>
    <w:rsid w:val="00901D6B"/>
    <w:rsid w:val="00903183"/>
    <w:rsid w:val="009036F4"/>
    <w:rsid w:val="00904787"/>
    <w:rsid w:val="00904F3F"/>
    <w:rsid w:val="00905EA5"/>
    <w:rsid w:val="009067BA"/>
    <w:rsid w:val="00906F38"/>
    <w:rsid w:val="00907A0E"/>
    <w:rsid w:val="00907BAB"/>
    <w:rsid w:val="00907E5C"/>
    <w:rsid w:val="009101A9"/>
    <w:rsid w:val="0091065D"/>
    <w:rsid w:val="00910E74"/>
    <w:rsid w:val="009114F3"/>
    <w:rsid w:val="00912232"/>
    <w:rsid w:val="00912B2A"/>
    <w:rsid w:val="009133F5"/>
    <w:rsid w:val="00913BA1"/>
    <w:rsid w:val="00914521"/>
    <w:rsid w:val="0091563C"/>
    <w:rsid w:val="00915F3D"/>
    <w:rsid w:val="00916955"/>
    <w:rsid w:val="00917A9F"/>
    <w:rsid w:val="009202EF"/>
    <w:rsid w:val="009217A1"/>
    <w:rsid w:val="00921F4A"/>
    <w:rsid w:val="009229D1"/>
    <w:rsid w:val="00922F59"/>
    <w:rsid w:val="0092389E"/>
    <w:rsid w:val="00923A86"/>
    <w:rsid w:val="00923E60"/>
    <w:rsid w:val="00923E86"/>
    <w:rsid w:val="009263C2"/>
    <w:rsid w:val="00926D9C"/>
    <w:rsid w:val="00927115"/>
    <w:rsid w:val="00927C23"/>
    <w:rsid w:val="00927C6A"/>
    <w:rsid w:val="00927D34"/>
    <w:rsid w:val="009306AD"/>
    <w:rsid w:val="00931016"/>
    <w:rsid w:val="00931322"/>
    <w:rsid w:val="00931D00"/>
    <w:rsid w:val="009355E5"/>
    <w:rsid w:val="009377E1"/>
    <w:rsid w:val="009416E4"/>
    <w:rsid w:val="00941731"/>
    <w:rsid w:val="00943A27"/>
    <w:rsid w:val="00943E0D"/>
    <w:rsid w:val="00944972"/>
    <w:rsid w:val="00945E78"/>
    <w:rsid w:val="00946494"/>
    <w:rsid w:val="00946CB6"/>
    <w:rsid w:val="00947D69"/>
    <w:rsid w:val="00950619"/>
    <w:rsid w:val="00950E30"/>
    <w:rsid w:val="00951E3B"/>
    <w:rsid w:val="009545D2"/>
    <w:rsid w:val="009559D8"/>
    <w:rsid w:val="00955EB0"/>
    <w:rsid w:val="00955FC4"/>
    <w:rsid w:val="009568C9"/>
    <w:rsid w:val="009571E3"/>
    <w:rsid w:val="00960E4A"/>
    <w:rsid w:val="0096106B"/>
    <w:rsid w:val="00961230"/>
    <w:rsid w:val="00961E02"/>
    <w:rsid w:val="009623F9"/>
    <w:rsid w:val="00962896"/>
    <w:rsid w:val="00962D17"/>
    <w:rsid w:val="009644BF"/>
    <w:rsid w:val="00966B4D"/>
    <w:rsid w:val="0097003A"/>
    <w:rsid w:val="00970170"/>
    <w:rsid w:val="0097097C"/>
    <w:rsid w:val="00971293"/>
    <w:rsid w:val="00972C57"/>
    <w:rsid w:val="0097308C"/>
    <w:rsid w:val="0097448F"/>
    <w:rsid w:val="00975011"/>
    <w:rsid w:val="00975679"/>
    <w:rsid w:val="00976CCD"/>
    <w:rsid w:val="0097735E"/>
    <w:rsid w:val="00977BC8"/>
    <w:rsid w:val="00977F09"/>
    <w:rsid w:val="0098015A"/>
    <w:rsid w:val="009816F0"/>
    <w:rsid w:val="00982757"/>
    <w:rsid w:val="009828EA"/>
    <w:rsid w:val="0098295E"/>
    <w:rsid w:val="0098297E"/>
    <w:rsid w:val="009846EF"/>
    <w:rsid w:val="009869D0"/>
    <w:rsid w:val="00986B4F"/>
    <w:rsid w:val="0098728D"/>
    <w:rsid w:val="00991084"/>
    <w:rsid w:val="0099112F"/>
    <w:rsid w:val="0099121E"/>
    <w:rsid w:val="00991887"/>
    <w:rsid w:val="00991E66"/>
    <w:rsid w:val="00991EB0"/>
    <w:rsid w:val="00992C32"/>
    <w:rsid w:val="0099445A"/>
    <w:rsid w:val="00997568"/>
    <w:rsid w:val="009978E6"/>
    <w:rsid w:val="00997A99"/>
    <w:rsid w:val="009A2262"/>
    <w:rsid w:val="009A2C32"/>
    <w:rsid w:val="009A35BD"/>
    <w:rsid w:val="009A371F"/>
    <w:rsid w:val="009A3AD2"/>
    <w:rsid w:val="009A54CD"/>
    <w:rsid w:val="009A5970"/>
    <w:rsid w:val="009A72E9"/>
    <w:rsid w:val="009B00D3"/>
    <w:rsid w:val="009B071E"/>
    <w:rsid w:val="009B0A50"/>
    <w:rsid w:val="009B190C"/>
    <w:rsid w:val="009B209F"/>
    <w:rsid w:val="009B245B"/>
    <w:rsid w:val="009B2F80"/>
    <w:rsid w:val="009B4731"/>
    <w:rsid w:val="009B4B41"/>
    <w:rsid w:val="009B515C"/>
    <w:rsid w:val="009B51E1"/>
    <w:rsid w:val="009B789B"/>
    <w:rsid w:val="009C0F66"/>
    <w:rsid w:val="009C1A33"/>
    <w:rsid w:val="009C21C4"/>
    <w:rsid w:val="009C25E8"/>
    <w:rsid w:val="009C2B0C"/>
    <w:rsid w:val="009C2CD0"/>
    <w:rsid w:val="009C2CF2"/>
    <w:rsid w:val="009C3D9C"/>
    <w:rsid w:val="009C3F83"/>
    <w:rsid w:val="009C76FE"/>
    <w:rsid w:val="009D0915"/>
    <w:rsid w:val="009D292A"/>
    <w:rsid w:val="009D38FA"/>
    <w:rsid w:val="009D392C"/>
    <w:rsid w:val="009D49A5"/>
    <w:rsid w:val="009D5305"/>
    <w:rsid w:val="009D5E9C"/>
    <w:rsid w:val="009D60DF"/>
    <w:rsid w:val="009D72F1"/>
    <w:rsid w:val="009D7AB1"/>
    <w:rsid w:val="009D7DE2"/>
    <w:rsid w:val="009E0BB2"/>
    <w:rsid w:val="009E0DA4"/>
    <w:rsid w:val="009E169A"/>
    <w:rsid w:val="009E16A7"/>
    <w:rsid w:val="009E20C0"/>
    <w:rsid w:val="009E2727"/>
    <w:rsid w:val="009E31F9"/>
    <w:rsid w:val="009E3DC5"/>
    <w:rsid w:val="009E4387"/>
    <w:rsid w:val="009E47B8"/>
    <w:rsid w:val="009E4E6B"/>
    <w:rsid w:val="009E535F"/>
    <w:rsid w:val="009E6875"/>
    <w:rsid w:val="009E6D1B"/>
    <w:rsid w:val="009E71D9"/>
    <w:rsid w:val="009E72C2"/>
    <w:rsid w:val="009E7416"/>
    <w:rsid w:val="009E7697"/>
    <w:rsid w:val="009E79CF"/>
    <w:rsid w:val="009F0248"/>
    <w:rsid w:val="009F11B0"/>
    <w:rsid w:val="009F135F"/>
    <w:rsid w:val="009F1A8D"/>
    <w:rsid w:val="009F5C72"/>
    <w:rsid w:val="009F5FB3"/>
    <w:rsid w:val="009F6483"/>
    <w:rsid w:val="009F6720"/>
    <w:rsid w:val="009F7C64"/>
    <w:rsid w:val="009F7E1F"/>
    <w:rsid w:val="00A00388"/>
    <w:rsid w:val="00A00C36"/>
    <w:rsid w:val="00A00DF9"/>
    <w:rsid w:val="00A01ABE"/>
    <w:rsid w:val="00A024AB"/>
    <w:rsid w:val="00A02814"/>
    <w:rsid w:val="00A040C0"/>
    <w:rsid w:val="00A04237"/>
    <w:rsid w:val="00A055F5"/>
    <w:rsid w:val="00A05D4E"/>
    <w:rsid w:val="00A068A0"/>
    <w:rsid w:val="00A06A0B"/>
    <w:rsid w:val="00A06ED9"/>
    <w:rsid w:val="00A07E41"/>
    <w:rsid w:val="00A10E93"/>
    <w:rsid w:val="00A11391"/>
    <w:rsid w:val="00A11555"/>
    <w:rsid w:val="00A11E3A"/>
    <w:rsid w:val="00A12B2D"/>
    <w:rsid w:val="00A1663F"/>
    <w:rsid w:val="00A16DA7"/>
    <w:rsid w:val="00A17A53"/>
    <w:rsid w:val="00A205FA"/>
    <w:rsid w:val="00A20E25"/>
    <w:rsid w:val="00A216B8"/>
    <w:rsid w:val="00A22683"/>
    <w:rsid w:val="00A227F1"/>
    <w:rsid w:val="00A22826"/>
    <w:rsid w:val="00A22F51"/>
    <w:rsid w:val="00A234CB"/>
    <w:rsid w:val="00A23608"/>
    <w:rsid w:val="00A24890"/>
    <w:rsid w:val="00A24D93"/>
    <w:rsid w:val="00A26191"/>
    <w:rsid w:val="00A27ADB"/>
    <w:rsid w:val="00A27B9F"/>
    <w:rsid w:val="00A3040E"/>
    <w:rsid w:val="00A30AF0"/>
    <w:rsid w:val="00A31799"/>
    <w:rsid w:val="00A317BE"/>
    <w:rsid w:val="00A323C0"/>
    <w:rsid w:val="00A32E38"/>
    <w:rsid w:val="00A33159"/>
    <w:rsid w:val="00A34059"/>
    <w:rsid w:val="00A34619"/>
    <w:rsid w:val="00A346BD"/>
    <w:rsid w:val="00A35B6C"/>
    <w:rsid w:val="00A35C52"/>
    <w:rsid w:val="00A35CC4"/>
    <w:rsid w:val="00A35E4A"/>
    <w:rsid w:val="00A377ED"/>
    <w:rsid w:val="00A40AA7"/>
    <w:rsid w:val="00A41A20"/>
    <w:rsid w:val="00A4215A"/>
    <w:rsid w:val="00A44C9A"/>
    <w:rsid w:val="00A45080"/>
    <w:rsid w:val="00A454C8"/>
    <w:rsid w:val="00A455DC"/>
    <w:rsid w:val="00A46394"/>
    <w:rsid w:val="00A4720B"/>
    <w:rsid w:val="00A475D5"/>
    <w:rsid w:val="00A47892"/>
    <w:rsid w:val="00A47B45"/>
    <w:rsid w:val="00A47E48"/>
    <w:rsid w:val="00A51780"/>
    <w:rsid w:val="00A51F83"/>
    <w:rsid w:val="00A52141"/>
    <w:rsid w:val="00A53312"/>
    <w:rsid w:val="00A5442A"/>
    <w:rsid w:val="00A54D8E"/>
    <w:rsid w:val="00A553C1"/>
    <w:rsid w:val="00A55B06"/>
    <w:rsid w:val="00A56EDD"/>
    <w:rsid w:val="00A618D5"/>
    <w:rsid w:val="00A61936"/>
    <w:rsid w:val="00A6323A"/>
    <w:rsid w:val="00A641CE"/>
    <w:rsid w:val="00A6440D"/>
    <w:rsid w:val="00A647CA"/>
    <w:rsid w:val="00A6498E"/>
    <w:rsid w:val="00A654CA"/>
    <w:rsid w:val="00A67A5B"/>
    <w:rsid w:val="00A67E57"/>
    <w:rsid w:val="00A67F88"/>
    <w:rsid w:val="00A706F4"/>
    <w:rsid w:val="00A7156A"/>
    <w:rsid w:val="00A7300E"/>
    <w:rsid w:val="00A73A4C"/>
    <w:rsid w:val="00A7445D"/>
    <w:rsid w:val="00A75891"/>
    <w:rsid w:val="00A76C01"/>
    <w:rsid w:val="00A76DE8"/>
    <w:rsid w:val="00A775AA"/>
    <w:rsid w:val="00A77ABF"/>
    <w:rsid w:val="00A77BFC"/>
    <w:rsid w:val="00A77D61"/>
    <w:rsid w:val="00A80C8A"/>
    <w:rsid w:val="00A8202F"/>
    <w:rsid w:val="00A82725"/>
    <w:rsid w:val="00A83AD0"/>
    <w:rsid w:val="00A83FEF"/>
    <w:rsid w:val="00A84F77"/>
    <w:rsid w:val="00A853C7"/>
    <w:rsid w:val="00A8548B"/>
    <w:rsid w:val="00A879F4"/>
    <w:rsid w:val="00A91C74"/>
    <w:rsid w:val="00A92171"/>
    <w:rsid w:val="00A927F0"/>
    <w:rsid w:val="00A929D4"/>
    <w:rsid w:val="00A92C25"/>
    <w:rsid w:val="00A92EF0"/>
    <w:rsid w:val="00A933FD"/>
    <w:rsid w:val="00A93790"/>
    <w:rsid w:val="00A93B81"/>
    <w:rsid w:val="00A9462F"/>
    <w:rsid w:val="00A95634"/>
    <w:rsid w:val="00A95D33"/>
    <w:rsid w:val="00A97720"/>
    <w:rsid w:val="00AA0276"/>
    <w:rsid w:val="00AA1548"/>
    <w:rsid w:val="00AA27E6"/>
    <w:rsid w:val="00AA2BC4"/>
    <w:rsid w:val="00AA3456"/>
    <w:rsid w:val="00AA3BA0"/>
    <w:rsid w:val="00AA5217"/>
    <w:rsid w:val="00AA5265"/>
    <w:rsid w:val="00AA582D"/>
    <w:rsid w:val="00AA5A74"/>
    <w:rsid w:val="00AA6B63"/>
    <w:rsid w:val="00AA7A17"/>
    <w:rsid w:val="00AB1D18"/>
    <w:rsid w:val="00AB29E6"/>
    <w:rsid w:val="00AB4547"/>
    <w:rsid w:val="00AB4CB1"/>
    <w:rsid w:val="00AB5716"/>
    <w:rsid w:val="00AB5A8C"/>
    <w:rsid w:val="00AC124A"/>
    <w:rsid w:val="00AC1B21"/>
    <w:rsid w:val="00AC1D14"/>
    <w:rsid w:val="00AC22CE"/>
    <w:rsid w:val="00AC2CAD"/>
    <w:rsid w:val="00AC2E5B"/>
    <w:rsid w:val="00AC3071"/>
    <w:rsid w:val="00AC43B2"/>
    <w:rsid w:val="00AC4AF1"/>
    <w:rsid w:val="00AC55EA"/>
    <w:rsid w:val="00AC6CF8"/>
    <w:rsid w:val="00AD16FE"/>
    <w:rsid w:val="00AD20EA"/>
    <w:rsid w:val="00AD22EB"/>
    <w:rsid w:val="00AD2D44"/>
    <w:rsid w:val="00AD2E82"/>
    <w:rsid w:val="00AD56CD"/>
    <w:rsid w:val="00AD59FB"/>
    <w:rsid w:val="00AD5D12"/>
    <w:rsid w:val="00AD5E1F"/>
    <w:rsid w:val="00AD661C"/>
    <w:rsid w:val="00AD7D64"/>
    <w:rsid w:val="00AE0D2E"/>
    <w:rsid w:val="00AE15AA"/>
    <w:rsid w:val="00AE2042"/>
    <w:rsid w:val="00AE2D28"/>
    <w:rsid w:val="00AE3B18"/>
    <w:rsid w:val="00AE4A18"/>
    <w:rsid w:val="00AE613F"/>
    <w:rsid w:val="00AF1930"/>
    <w:rsid w:val="00AF2A4A"/>
    <w:rsid w:val="00AF3665"/>
    <w:rsid w:val="00AF3A83"/>
    <w:rsid w:val="00AF4484"/>
    <w:rsid w:val="00AF49C2"/>
    <w:rsid w:val="00AF4E24"/>
    <w:rsid w:val="00AF5B01"/>
    <w:rsid w:val="00AF5EDE"/>
    <w:rsid w:val="00AF6835"/>
    <w:rsid w:val="00AF6CF1"/>
    <w:rsid w:val="00AF76D4"/>
    <w:rsid w:val="00AF7885"/>
    <w:rsid w:val="00B0053E"/>
    <w:rsid w:val="00B011E5"/>
    <w:rsid w:val="00B01CEE"/>
    <w:rsid w:val="00B0240E"/>
    <w:rsid w:val="00B06102"/>
    <w:rsid w:val="00B0633A"/>
    <w:rsid w:val="00B07676"/>
    <w:rsid w:val="00B11C15"/>
    <w:rsid w:val="00B128E7"/>
    <w:rsid w:val="00B12CAC"/>
    <w:rsid w:val="00B13A60"/>
    <w:rsid w:val="00B13D1E"/>
    <w:rsid w:val="00B13F63"/>
    <w:rsid w:val="00B147B0"/>
    <w:rsid w:val="00B14965"/>
    <w:rsid w:val="00B1513A"/>
    <w:rsid w:val="00B1563B"/>
    <w:rsid w:val="00B16134"/>
    <w:rsid w:val="00B163BB"/>
    <w:rsid w:val="00B16DA9"/>
    <w:rsid w:val="00B1730C"/>
    <w:rsid w:val="00B17BED"/>
    <w:rsid w:val="00B2049C"/>
    <w:rsid w:val="00B205BD"/>
    <w:rsid w:val="00B20DEA"/>
    <w:rsid w:val="00B20F0F"/>
    <w:rsid w:val="00B2173B"/>
    <w:rsid w:val="00B220B7"/>
    <w:rsid w:val="00B22945"/>
    <w:rsid w:val="00B24087"/>
    <w:rsid w:val="00B24863"/>
    <w:rsid w:val="00B25A74"/>
    <w:rsid w:val="00B25E7F"/>
    <w:rsid w:val="00B26D8F"/>
    <w:rsid w:val="00B26F65"/>
    <w:rsid w:val="00B278F6"/>
    <w:rsid w:val="00B30712"/>
    <w:rsid w:val="00B3104F"/>
    <w:rsid w:val="00B310A4"/>
    <w:rsid w:val="00B311DD"/>
    <w:rsid w:val="00B31278"/>
    <w:rsid w:val="00B31B73"/>
    <w:rsid w:val="00B33AEF"/>
    <w:rsid w:val="00B35728"/>
    <w:rsid w:val="00B358FB"/>
    <w:rsid w:val="00B36381"/>
    <w:rsid w:val="00B37DB5"/>
    <w:rsid w:val="00B4062A"/>
    <w:rsid w:val="00B4185B"/>
    <w:rsid w:val="00B44893"/>
    <w:rsid w:val="00B44EBF"/>
    <w:rsid w:val="00B4689F"/>
    <w:rsid w:val="00B469B1"/>
    <w:rsid w:val="00B4740C"/>
    <w:rsid w:val="00B47CBD"/>
    <w:rsid w:val="00B50439"/>
    <w:rsid w:val="00B50461"/>
    <w:rsid w:val="00B514DE"/>
    <w:rsid w:val="00B5155C"/>
    <w:rsid w:val="00B52827"/>
    <w:rsid w:val="00B547C9"/>
    <w:rsid w:val="00B54EBC"/>
    <w:rsid w:val="00B6031B"/>
    <w:rsid w:val="00B603CD"/>
    <w:rsid w:val="00B6050E"/>
    <w:rsid w:val="00B6071B"/>
    <w:rsid w:val="00B60EC0"/>
    <w:rsid w:val="00B6134E"/>
    <w:rsid w:val="00B62BC2"/>
    <w:rsid w:val="00B6308D"/>
    <w:rsid w:val="00B63D35"/>
    <w:rsid w:val="00B64623"/>
    <w:rsid w:val="00B648FC"/>
    <w:rsid w:val="00B65880"/>
    <w:rsid w:val="00B66E3C"/>
    <w:rsid w:val="00B703C2"/>
    <w:rsid w:val="00B713BA"/>
    <w:rsid w:val="00B714B0"/>
    <w:rsid w:val="00B7285F"/>
    <w:rsid w:val="00B72AB2"/>
    <w:rsid w:val="00B73328"/>
    <w:rsid w:val="00B73AD2"/>
    <w:rsid w:val="00B7469E"/>
    <w:rsid w:val="00B74D05"/>
    <w:rsid w:val="00B75A58"/>
    <w:rsid w:val="00B75B4F"/>
    <w:rsid w:val="00B75C6C"/>
    <w:rsid w:val="00B763FB"/>
    <w:rsid w:val="00B806EC"/>
    <w:rsid w:val="00B8182A"/>
    <w:rsid w:val="00B83A76"/>
    <w:rsid w:val="00B84729"/>
    <w:rsid w:val="00B85428"/>
    <w:rsid w:val="00B85863"/>
    <w:rsid w:val="00B85AD8"/>
    <w:rsid w:val="00B861D6"/>
    <w:rsid w:val="00B86C5F"/>
    <w:rsid w:val="00B86F48"/>
    <w:rsid w:val="00B8724A"/>
    <w:rsid w:val="00B87450"/>
    <w:rsid w:val="00B90705"/>
    <w:rsid w:val="00B9128B"/>
    <w:rsid w:val="00B9155A"/>
    <w:rsid w:val="00B9262E"/>
    <w:rsid w:val="00B92BEA"/>
    <w:rsid w:val="00B93024"/>
    <w:rsid w:val="00B946BC"/>
    <w:rsid w:val="00B9668A"/>
    <w:rsid w:val="00B96A96"/>
    <w:rsid w:val="00B97904"/>
    <w:rsid w:val="00B97AEE"/>
    <w:rsid w:val="00B97E90"/>
    <w:rsid w:val="00BA0D96"/>
    <w:rsid w:val="00BA0F97"/>
    <w:rsid w:val="00BA13C9"/>
    <w:rsid w:val="00BA1490"/>
    <w:rsid w:val="00BA1732"/>
    <w:rsid w:val="00BA1916"/>
    <w:rsid w:val="00BA1BAB"/>
    <w:rsid w:val="00BA25EE"/>
    <w:rsid w:val="00BA4308"/>
    <w:rsid w:val="00BA527B"/>
    <w:rsid w:val="00BA6EB9"/>
    <w:rsid w:val="00BB0207"/>
    <w:rsid w:val="00BB02BC"/>
    <w:rsid w:val="00BB0D8E"/>
    <w:rsid w:val="00BB1F50"/>
    <w:rsid w:val="00BB356E"/>
    <w:rsid w:val="00BB3AC4"/>
    <w:rsid w:val="00BB55C0"/>
    <w:rsid w:val="00BB571E"/>
    <w:rsid w:val="00BB58FD"/>
    <w:rsid w:val="00BB5A78"/>
    <w:rsid w:val="00BB5E02"/>
    <w:rsid w:val="00BB5E74"/>
    <w:rsid w:val="00BB5F5B"/>
    <w:rsid w:val="00BB64DD"/>
    <w:rsid w:val="00BB6788"/>
    <w:rsid w:val="00BB6A83"/>
    <w:rsid w:val="00BB6C19"/>
    <w:rsid w:val="00BC02D3"/>
    <w:rsid w:val="00BC19FE"/>
    <w:rsid w:val="00BC1DFB"/>
    <w:rsid w:val="00BC26D8"/>
    <w:rsid w:val="00BC27EF"/>
    <w:rsid w:val="00BC28BE"/>
    <w:rsid w:val="00BC2ADA"/>
    <w:rsid w:val="00BC4A4F"/>
    <w:rsid w:val="00BC5E9F"/>
    <w:rsid w:val="00BC5F61"/>
    <w:rsid w:val="00BC61E4"/>
    <w:rsid w:val="00BC7118"/>
    <w:rsid w:val="00BD0203"/>
    <w:rsid w:val="00BD1064"/>
    <w:rsid w:val="00BD129E"/>
    <w:rsid w:val="00BD12FF"/>
    <w:rsid w:val="00BD1F71"/>
    <w:rsid w:val="00BD295E"/>
    <w:rsid w:val="00BD2F05"/>
    <w:rsid w:val="00BD3903"/>
    <w:rsid w:val="00BD41EA"/>
    <w:rsid w:val="00BD42F1"/>
    <w:rsid w:val="00BD4459"/>
    <w:rsid w:val="00BD4559"/>
    <w:rsid w:val="00BD48E8"/>
    <w:rsid w:val="00BD64B7"/>
    <w:rsid w:val="00BD6AE2"/>
    <w:rsid w:val="00BD725A"/>
    <w:rsid w:val="00BD72DF"/>
    <w:rsid w:val="00BE0099"/>
    <w:rsid w:val="00BE024F"/>
    <w:rsid w:val="00BE0638"/>
    <w:rsid w:val="00BE1079"/>
    <w:rsid w:val="00BE31C5"/>
    <w:rsid w:val="00BE440D"/>
    <w:rsid w:val="00BE697A"/>
    <w:rsid w:val="00BE707D"/>
    <w:rsid w:val="00BE7A5A"/>
    <w:rsid w:val="00BF04C7"/>
    <w:rsid w:val="00BF158B"/>
    <w:rsid w:val="00BF25B6"/>
    <w:rsid w:val="00BF3980"/>
    <w:rsid w:val="00BF3A8C"/>
    <w:rsid w:val="00BF45CB"/>
    <w:rsid w:val="00BF6D63"/>
    <w:rsid w:val="00BF74AF"/>
    <w:rsid w:val="00BF7CAC"/>
    <w:rsid w:val="00C013CD"/>
    <w:rsid w:val="00C01D15"/>
    <w:rsid w:val="00C02738"/>
    <w:rsid w:val="00C02846"/>
    <w:rsid w:val="00C02E93"/>
    <w:rsid w:val="00C04DA9"/>
    <w:rsid w:val="00C064D0"/>
    <w:rsid w:val="00C06530"/>
    <w:rsid w:val="00C06B77"/>
    <w:rsid w:val="00C073B0"/>
    <w:rsid w:val="00C105DE"/>
    <w:rsid w:val="00C11319"/>
    <w:rsid w:val="00C117A9"/>
    <w:rsid w:val="00C117ED"/>
    <w:rsid w:val="00C11800"/>
    <w:rsid w:val="00C118A0"/>
    <w:rsid w:val="00C12680"/>
    <w:rsid w:val="00C1307C"/>
    <w:rsid w:val="00C1309C"/>
    <w:rsid w:val="00C1326D"/>
    <w:rsid w:val="00C138FE"/>
    <w:rsid w:val="00C14EB5"/>
    <w:rsid w:val="00C14F9E"/>
    <w:rsid w:val="00C1506E"/>
    <w:rsid w:val="00C158EA"/>
    <w:rsid w:val="00C16341"/>
    <w:rsid w:val="00C163D3"/>
    <w:rsid w:val="00C16611"/>
    <w:rsid w:val="00C166BE"/>
    <w:rsid w:val="00C170E7"/>
    <w:rsid w:val="00C17669"/>
    <w:rsid w:val="00C177F9"/>
    <w:rsid w:val="00C2007E"/>
    <w:rsid w:val="00C2114A"/>
    <w:rsid w:val="00C21A4C"/>
    <w:rsid w:val="00C21F80"/>
    <w:rsid w:val="00C229B4"/>
    <w:rsid w:val="00C22AD3"/>
    <w:rsid w:val="00C22B9A"/>
    <w:rsid w:val="00C22F46"/>
    <w:rsid w:val="00C2509A"/>
    <w:rsid w:val="00C27951"/>
    <w:rsid w:val="00C27EA0"/>
    <w:rsid w:val="00C30CB6"/>
    <w:rsid w:val="00C30CB9"/>
    <w:rsid w:val="00C32C38"/>
    <w:rsid w:val="00C32D4A"/>
    <w:rsid w:val="00C33FBC"/>
    <w:rsid w:val="00C34CD0"/>
    <w:rsid w:val="00C3532F"/>
    <w:rsid w:val="00C35774"/>
    <w:rsid w:val="00C35B00"/>
    <w:rsid w:val="00C3607B"/>
    <w:rsid w:val="00C37303"/>
    <w:rsid w:val="00C37E77"/>
    <w:rsid w:val="00C40E67"/>
    <w:rsid w:val="00C40E8E"/>
    <w:rsid w:val="00C40EF3"/>
    <w:rsid w:val="00C40F0D"/>
    <w:rsid w:val="00C41E45"/>
    <w:rsid w:val="00C42105"/>
    <w:rsid w:val="00C422E9"/>
    <w:rsid w:val="00C42BE9"/>
    <w:rsid w:val="00C42EE8"/>
    <w:rsid w:val="00C43702"/>
    <w:rsid w:val="00C437C9"/>
    <w:rsid w:val="00C43EE0"/>
    <w:rsid w:val="00C44046"/>
    <w:rsid w:val="00C44EB7"/>
    <w:rsid w:val="00C456B2"/>
    <w:rsid w:val="00C45DE4"/>
    <w:rsid w:val="00C46489"/>
    <w:rsid w:val="00C469F1"/>
    <w:rsid w:val="00C46A18"/>
    <w:rsid w:val="00C47E08"/>
    <w:rsid w:val="00C5138A"/>
    <w:rsid w:val="00C51FD0"/>
    <w:rsid w:val="00C54833"/>
    <w:rsid w:val="00C551F9"/>
    <w:rsid w:val="00C5631A"/>
    <w:rsid w:val="00C56495"/>
    <w:rsid w:val="00C5666A"/>
    <w:rsid w:val="00C56BF5"/>
    <w:rsid w:val="00C56F7F"/>
    <w:rsid w:val="00C57713"/>
    <w:rsid w:val="00C57DAC"/>
    <w:rsid w:val="00C608FB"/>
    <w:rsid w:val="00C60995"/>
    <w:rsid w:val="00C61E72"/>
    <w:rsid w:val="00C6282E"/>
    <w:rsid w:val="00C62D0F"/>
    <w:rsid w:val="00C63591"/>
    <w:rsid w:val="00C654B0"/>
    <w:rsid w:val="00C6772D"/>
    <w:rsid w:val="00C70D94"/>
    <w:rsid w:val="00C7125D"/>
    <w:rsid w:val="00C71364"/>
    <w:rsid w:val="00C71776"/>
    <w:rsid w:val="00C71C99"/>
    <w:rsid w:val="00C72362"/>
    <w:rsid w:val="00C724A4"/>
    <w:rsid w:val="00C729C1"/>
    <w:rsid w:val="00C74796"/>
    <w:rsid w:val="00C7514A"/>
    <w:rsid w:val="00C754ED"/>
    <w:rsid w:val="00C75843"/>
    <w:rsid w:val="00C761CF"/>
    <w:rsid w:val="00C763A4"/>
    <w:rsid w:val="00C766B9"/>
    <w:rsid w:val="00C7675F"/>
    <w:rsid w:val="00C76E4D"/>
    <w:rsid w:val="00C77381"/>
    <w:rsid w:val="00C77440"/>
    <w:rsid w:val="00C77457"/>
    <w:rsid w:val="00C8024A"/>
    <w:rsid w:val="00C813D8"/>
    <w:rsid w:val="00C828AD"/>
    <w:rsid w:val="00C82FBE"/>
    <w:rsid w:val="00C83EA0"/>
    <w:rsid w:val="00C85792"/>
    <w:rsid w:val="00C86429"/>
    <w:rsid w:val="00C87709"/>
    <w:rsid w:val="00C87940"/>
    <w:rsid w:val="00C91212"/>
    <w:rsid w:val="00C91ADB"/>
    <w:rsid w:val="00C921F6"/>
    <w:rsid w:val="00C92AC6"/>
    <w:rsid w:val="00C93BDF"/>
    <w:rsid w:val="00C96E85"/>
    <w:rsid w:val="00C97A4F"/>
    <w:rsid w:val="00C97D0B"/>
    <w:rsid w:val="00C97FFA"/>
    <w:rsid w:val="00CA061D"/>
    <w:rsid w:val="00CA0AD6"/>
    <w:rsid w:val="00CA1271"/>
    <w:rsid w:val="00CA1B65"/>
    <w:rsid w:val="00CA1BA4"/>
    <w:rsid w:val="00CA209B"/>
    <w:rsid w:val="00CA284A"/>
    <w:rsid w:val="00CA2FC6"/>
    <w:rsid w:val="00CA3050"/>
    <w:rsid w:val="00CA32A1"/>
    <w:rsid w:val="00CA43A6"/>
    <w:rsid w:val="00CA63EB"/>
    <w:rsid w:val="00CA782B"/>
    <w:rsid w:val="00CA7A83"/>
    <w:rsid w:val="00CA7C20"/>
    <w:rsid w:val="00CB0611"/>
    <w:rsid w:val="00CB0D05"/>
    <w:rsid w:val="00CB1CC6"/>
    <w:rsid w:val="00CB1DBB"/>
    <w:rsid w:val="00CB35CA"/>
    <w:rsid w:val="00CB36A2"/>
    <w:rsid w:val="00CB4959"/>
    <w:rsid w:val="00CB55E2"/>
    <w:rsid w:val="00CB6145"/>
    <w:rsid w:val="00CB67FC"/>
    <w:rsid w:val="00CB6939"/>
    <w:rsid w:val="00CB6F56"/>
    <w:rsid w:val="00CB75BA"/>
    <w:rsid w:val="00CB7BE7"/>
    <w:rsid w:val="00CC109D"/>
    <w:rsid w:val="00CC131D"/>
    <w:rsid w:val="00CC1816"/>
    <w:rsid w:val="00CC1B67"/>
    <w:rsid w:val="00CC1E13"/>
    <w:rsid w:val="00CC1E4F"/>
    <w:rsid w:val="00CC2321"/>
    <w:rsid w:val="00CC2B33"/>
    <w:rsid w:val="00CC2DE8"/>
    <w:rsid w:val="00CC5D42"/>
    <w:rsid w:val="00CC5D96"/>
    <w:rsid w:val="00CC5FE6"/>
    <w:rsid w:val="00CC6F43"/>
    <w:rsid w:val="00CC72C8"/>
    <w:rsid w:val="00CD0761"/>
    <w:rsid w:val="00CD2760"/>
    <w:rsid w:val="00CD58C3"/>
    <w:rsid w:val="00CD66F8"/>
    <w:rsid w:val="00CD6AF8"/>
    <w:rsid w:val="00CD6C12"/>
    <w:rsid w:val="00CD6EFE"/>
    <w:rsid w:val="00CD73F6"/>
    <w:rsid w:val="00CE0275"/>
    <w:rsid w:val="00CE0570"/>
    <w:rsid w:val="00CE0AD8"/>
    <w:rsid w:val="00CE2844"/>
    <w:rsid w:val="00CE3581"/>
    <w:rsid w:val="00CE3598"/>
    <w:rsid w:val="00CE528C"/>
    <w:rsid w:val="00CE7782"/>
    <w:rsid w:val="00CF0211"/>
    <w:rsid w:val="00CF1003"/>
    <w:rsid w:val="00CF11AC"/>
    <w:rsid w:val="00CF12B0"/>
    <w:rsid w:val="00CF1729"/>
    <w:rsid w:val="00CF28E0"/>
    <w:rsid w:val="00CF40BC"/>
    <w:rsid w:val="00CF4497"/>
    <w:rsid w:val="00CF5A2C"/>
    <w:rsid w:val="00D00F12"/>
    <w:rsid w:val="00D01148"/>
    <w:rsid w:val="00D02160"/>
    <w:rsid w:val="00D02C02"/>
    <w:rsid w:val="00D0319B"/>
    <w:rsid w:val="00D03273"/>
    <w:rsid w:val="00D04918"/>
    <w:rsid w:val="00D06694"/>
    <w:rsid w:val="00D06A4C"/>
    <w:rsid w:val="00D12593"/>
    <w:rsid w:val="00D134F3"/>
    <w:rsid w:val="00D13812"/>
    <w:rsid w:val="00D140A2"/>
    <w:rsid w:val="00D14CCC"/>
    <w:rsid w:val="00D1514A"/>
    <w:rsid w:val="00D15D06"/>
    <w:rsid w:val="00D15E10"/>
    <w:rsid w:val="00D1641C"/>
    <w:rsid w:val="00D165C3"/>
    <w:rsid w:val="00D1672A"/>
    <w:rsid w:val="00D17121"/>
    <w:rsid w:val="00D17A53"/>
    <w:rsid w:val="00D21198"/>
    <w:rsid w:val="00D215E0"/>
    <w:rsid w:val="00D2177D"/>
    <w:rsid w:val="00D21F10"/>
    <w:rsid w:val="00D237AC"/>
    <w:rsid w:val="00D23851"/>
    <w:rsid w:val="00D242F5"/>
    <w:rsid w:val="00D25B73"/>
    <w:rsid w:val="00D26D1A"/>
    <w:rsid w:val="00D27959"/>
    <w:rsid w:val="00D308DD"/>
    <w:rsid w:val="00D31A13"/>
    <w:rsid w:val="00D3219A"/>
    <w:rsid w:val="00D33D7C"/>
    <w:rsid w:val="00D3444B"/>
    <w:rsid w:val="00D34594"/>
    <w:rsid w:val="00D35092"/>
    <w:rsid w:val="00D3570D"/>
    <w:rsid w:val="00D35726"/>
    <w:rsid w:val="00D36F49"/>
    <w:rsid w:val="00D37220"/>
    <w:rsid w:val="00D37419"/>
    <w:rsid w:val="00D4025F"/>
    <w:rsid w:val="00D4051F"/>
    <w:rsid w:val="00D4092D"/>
    <w:rsid w:val="00D41647"/>
    <w:rsid w:val="00D43477"/>
    <w:rsid w:val="00D452D4"/>
    <w:rsid w:val="00D461AD"/>
    <w:rsid w:val="00D472A0"/>
    <w:rsid w:val="00D47CAE"/>
    <w:rsid w:val="00D503F4"/>
    <w:rsid w:val="00D50878"/>
    <w:rsid w:val="00D50886"/>
    <w:rsid w:val="00D51663"/>
    <w:rsid w:val="00D52D95"/>
    <w:rsid w:val="00D53212"/>
    <w:rsid w:val="00D53D32"/>
    <w:rsid w:val="00D549E7"/>
    <w:rsid w:val="00D54C65"/>
    <w:rsid w:val="00D556E4"/>
    <w:rsid w:val="00D55842"/>
    <w:rsid w:val="00D56366"/>
    <w:rsid w:val="00D56A91"/>
    <w:rsid w:val="00D56EAC"/>
    <w:rsid w:val="00D57608"/>
    <w:rsid w:val="00D61579"/>
    <w:rsid w:val="00D6188A"/>
    <w:rsid w:val="00D626CB"/>
    <w:rsid w:val="00D646B7"/>
    <w:rsid w:val="00D64AD5"/>
    <w:rsid w:val="00D65976"/>
    <w:rsid w:val="00D67EE9"/>
    <w:rsid w:val="00D71180"/>
    <w:rsid w:val="00D712AD"/>
    <w:rsid w:val="00D7226B"/>
    <w:rsid w:val="00D72A90"/>
    <w:rsid w:val="00D72DC2"/>
    <w:rsid w:val="00D7316B"/>
    <w:rsid w:val="00D7467B"/>
    <w:rsid w:val="00D74788"/>
    <w:rsid w:val="00D75529"/>
    <w:rsid w:val="00D7570C"/>
    <w:rsid w:val="00D75F46"/>
    <w:rsid w:val="00D76F7A"/>
    <w:rsid w:val="00D77F2F"/>
    <w:rsid w:val="00D810EE"/>
    <w:rsid w:val="00D82135"/>
    <w:rsid w:val="00D822B5"/>
    <w:rsid w:val="00D8266D"/>
    <w:rsid w:val="00D82882"/>
    <w:rsid w:val="00D83A99"/>
    <w:rsid w:val="00D83E4D"/>
    <w:rsid w:val="00D84823"/>
    <w:rsid w:val="00D84926"/>
    <w:rsid w:val="00D869AC"/>
    <w:rsid w:val="00D90017"/>
    <w:rsid w:val="00D90B35"/>
    <w:rsid w:val="00D918BB"/>
    <w:rsid w:val="00D91986"/>
    <w:rsid w:val="00D919F9"/>
    <w:rsid w:val="00D92892"/>
    <w:rsid w:val="00D93006"/>
    <w:rsid w:val="00D93362"/>
    <w:rsid w:val="00D935DE"/>
    <w:rsid w:val="00D93A76"/>
    <w:rsid w:val="00D961BE"/>
    <w:rsid w:val="00D96382"/>
    <w:rsid w:val="00D96C79"/>
    <w:rsid w:val="00D96D45"/>
    <w:rsid w:val="00D97844"/>
    <w:rsid w:val="00D978A9"/>
    <w:rsid w:val="00D97D3B"/>
    <w:rsid w:val="00D97F09"/>
    <w:rsid w:val="00DA0AC6"/>
    <w:rsid w:val="00DA0D94"/>
    <w:rsid w:val="00DA13A7"/>
    <w:rsid w:val="00DA1C2A"/>
    <w:rsid w:val="00DA3A32"/>
    <w:rsid w:val="00DA4435"/>
    <w:rsid w:val="00DA5113"/>
    <w:rsid w:val="00DA54FC"/>
    <w:rsid w:val="00DA59CB"/>
    <w:rsid w:val="00DA61AA"/>
    <w:rsid w:val="00DA6E78"/>
    <w:rsid w:val="00DA7850"/>
    <w:rsid w:val="00DA7C92"/>
    <w:rsid w:val="00DB2F7F"/>
    <w:rsid w:val="00DB3382"/>
    <w:rsid w:val="00DB3B5B"/>
    <w:rsid w:val="00DB3E31"/>
    <w:rsid w:val="00DB54C8"/>
    <w:rsid w:val="00DB567A"/>
    <w:rsid w:val="00DB5BEA"/>
    <w:rsid w:val="00DB5D66"/>
    <w:rsid w:val="00DB6B93"/>
    <w:rsid w:val="00DB7C10"/>
    <w:rsid w:val="00DB7CB7"/>
    <w:rsid w:val="00DB7D11"/>
    <w:rsid w:val="00DC0440"/>
    <w:rsid w:val="00DC08C0"/>
    <w:rsid w:val="00DC105E"/>
    <w:rsid w:val="00DC26B3"/>
    <w:rsid w:val="00DC2ADA"/>
    <w:rsid w:val="00DC3D6F"/>
    <w:rsid w:val="00DC405F"/>
    <w:rsid w:val="00DC5D3A"/>
    <w:rsid w:val="00DC65E4"/>
    <w:rsid w:val="00DC6F88"/>
    <w:rsid w:val="00DC787A"/>
    <w:rsid w:val="00DD15BA"/>
    <w:rsid w:val="00DD1B8D"/>
    <w:rsid w:val="00DD3289"/>
    <w:rsid w:val="00DD624D"/>
    <w:rsid w:val="00DD64AE"/>
    <w:rsid w:val="00DD650B"/>
    <w:rsid w:val="00DD707C"/>
    <w:rsid w:val="00DD7466"/>
    <w:rsid w:val="00DE0A36"/>
    <w:rsid w:val="00DE2039"/>
    <w:rsid w:val="00DE2DF2"/>
    <w:rsid w:val="00DE3074"/>
    <w:rsid w:val="00DE46AC"/>
    <w:rsid w:val="00DE5834"/>
    <w:rsid w:val="00DE61E1"/>
    <w:rsid w:val="00DE699B"/>
    <w:rsid w:val="00DF1324"/>
    <w:rsid w:val="00DF2F0C"/>
    <w:rsid w:val="00DF3425"/>
    <w:rsid w:val="00DF5018"/>
    <w:rsid w:val="00DF5829"/>
    <w:rsid w:val="00DF5A57"/>
    <w:rsid w:val="00DF5FC4"/>
    <w:rsid w:val="00DF67E1"/>
    <w:rsid w:val="00DF68B4"/>
    <w:rsid w:val="00DF7819"/>
    <w:rsid w:val="00DF7A00"/>
    <w:rsid w:val="00E00355"/>
    <w:rsid w:val="00E0035D"/>
    <w:rsid w:val="00E003D5"/>
    <w:rsid w:val="00E0088B"/>
    <w:rsid w:val="00E00C35"/>
    <w:rsid w:val="00E01014"/>
    <w:rsid w:val="00E01D1E"/>
    <w:rsid w:val="00E03697"/>
    <w:rsid w:val="00E03837"/>
    <w:rsid w:val="00E03C42"/>
    <w:rsid w:val="00E03D74"/>
    <w:rsid w:val="00E04488"/>
    <w:rsid w:val="00E0566C"/>
    <w:rsid w:val="00E05DF4"/>
    <w:rsid w:val="00E07324"/>
    <w:rsid w:val="00E07937"/>
    <w:rsid w:val="00E07C15"/>
    <w:rsid w:val="00E10086"/>
    <w:rsid w:val="00E10626"/>
    <w:rsid w:val="00E11A9A"/>
    <w:rsid w:val="00E11E87"/>
    <w:rsid w:val="00E12B64"/>
    <w:rsid w:val="00E12F2F"/>
    <w:rsid w:val="00E142C4"/>
    <w:rsid w:val="00E147FA"/>
    <w:rsid w:val="00E15B1D"/>
    <w:rsid w:val="00E1629B"/>
    <w:rsid w:val="00E17883"/>
    <w:rsid w:val="00E20AEF"/>
    <w:rsid w:val="00E20F85"/>
    <w:rsid w:val="00E21BC7"/>
    <w:rsid w:val="00E21D40"/>
    <w:rsid w:val="00E22505"/>
    <w:rsid w:val="00E2294A"/>
    <w:rsid w:val="00E22A5D"/>
    <w:rsid w:val="00E235F5"/>
    <w:rsid w:val="00E23D9A"/>
    <w:rsid w:val="00E244EB"/>
    <w:rsid w:val="00E247DC"/>
    <w:rsid w:val="00E24F5E"/>
    <w:rsid w:val="00E256E8"/>
    <w:rsid w:val="00E25EA2"/>
    <w:rsid w:val="00E26048"/>
    <w:rsid w:val="00E26AB9"/>
    <w:rsid w:val="00E26F67"/>
    <w:rsid w:val="00E27B63"/>
    <w:rsid w:val="00E27E2D"/>
    <w:rsid w:val="00E27F44"/>
    <w:rsid w:val="00E30724"/>
    <w:rsid w:val="00E3188A"/>
    <w:rsid w:val="00E328BC"/>
    <w:rsid w:val="00E33E5B"/>
    <w:rsid w:val="00E34188"/>
    <w:rsid w:val="00E34353"/>
    <w:rsid w:val="00E34EE1"/>
    <w:rsid w:val="00E3572B"/>
    <w:rsid w:val="00E35F05"/>
    <w:rsid w:val="00E376C1"/>
    <w:rsid w:val="00E41FC6"/>
    <w:rsid w:val="00E4269C"/>
    <w:rsid w:val="00E42FB3"/>
    <w:rsid w:val="00E43557"/>
    <w:rsid w:val="00E450E9"/>
    <w:rsid w:val="00E4519F"/>
    <w:rsid w:val="00E452A7"/>
    <w:rsid w:val="00E45F7B"/>
    <w:rsid w:val="00E461B4"/>
    <w:rsid w:val="00E465EB"/>
    <w:rsid w:val="00E467E3"/>
    <w:rsid w:val="00E47023"/>
    <w:rsid w:val="00E473FF"/>
    <w:rsid w:val="00E501AC"/>
    <w:rsid w:val="00E50BB0"/>
    <w:rsid w:val="00E52956"/>
    <w:rsid w:val="00E52EC4"/>
    <w:rsid w:val="00E538D1"/>
    <w:rsid w:val="00E53EB6"/>
    <w:rsid w:val="00E547EB"/>
    <w:rsid w:val="00E54A37"/>
    <w:rsid w:val="00E54C10"/>
    <w:rsid w:val="00E54EC3"/>
    <w:rsid w:val="00E558BB"/>
    <w:rsid w:val="00E563D2"/>
    <w:rsid w:val="00E56AEA"/>
    <w:rsid w:val="00E576A5"/>
    <w:rsid w:val="00E6067B"/>
    <w:rsid w:val="00E61196"/>
    <w:rsid w:val="00E61CB1"/>
    <w:rsid w:val="00E6209C"/>
    <w:rsid w:val="00E622B7"/>
    <w:rsid w:val="00E62B6F"/>
    <w:rsid w:val="00E630C9"/>
    <w:rsid w:val="00E63D2B"/>
    <w:rsid w:val="00E63EE3"/>
    <w:rsid w:val="00E6418F"/>
    <w:rsid w:val="00E643E4"/>
    <w:rsid w:val="00E643ED"/>
    <w:rsid w:val="00E654CD"/>
    <w:rsid w:val="00E65DBB"/>
    <w:rsid w:val="00E663A2"/>
    <w:rsid w:val="00E6666E"/>
    <w:rsid w:val="00E6678F"/>
    <w:rsid w:val="00E703F1"/>
    <w:rsid w:val="00E70D0C"/>
    <w:rsid w:val="00E733AA"/>
    <w:rsid w:val="00E73619"/>
    <w:rsid w:val="00E7414C"/>
    <w:rsid w:val="00E74BBD"/>
    <w:rsid w:val="00E75CA4"/>
    <w:rsid w:val="00E762A8"/>
    <w:rsid w:val="00E76445"/>
    <w:rsid w:val="00E77204"/>
    <w:rsid w:val="00E77625"/>
    <w:rsid w:val="00E80BEA"/>
    <w:rsid w:val="00E82D59"/>
    <w:rsid w:val="00E8305C"/>
    <w:rsid w:val="00E8375C"/>
    <w:rsid w:val="00E837FC"/>
    <w:rsid w:val="00E83D90"/>
    <w:rsid w:val="00E83E2D"/>
    <w:rsid w:val="00E83F25"/>
    <w:rsid w:val="00E84231"/>
    <w:rsid w:val="00E84E6A"/>
    <w:rsid w:val="00E8649D"/>
    <w:rsid w:val="00E8658E"/>
    <w:rsid w:val="00E87A5A"/>
    <w:rsid w:val="00E90B49"/>
    <w:rsid w:val="00E91D40"/>
    <w:rsid w:val="00E91DE0"/>
    <w:rsid w:val="00E923E1"/>
    <w:rsid w:val="00E9299C"/>
    <w:rsid w:val="00E9536A"/>
    <w:rsid w:val="00E95896"/>
    <w:rsid w:val="00E97229"/>
    <w:rsid w:val="00E9729B"/>
    <w:rsid w:val="00E97A46"/>
    <w:rsid w:val="00E97AD6"/>
    <w:rsid w:val="00EA0D70"/>
    <w:rsid w:val="00EA124A"/>
    <w:rsid w:val="00EA1E08"/>
    <w:rsid w:val="00EA2519"/>
    <w:rsid w:val="00EA2A49"/>
    <w:rsid w:val="00EA3CF4"/>
    <w:rsid w:val="00EA4138"/>
    <w:rsid w:val="00EA4C11"/>
    <w:rsid w:val="00EA527E"/>
    <w:rsid w:val="00EA6660"/>
    <w:rsid w:val="00EB0851"/>
    <w:rsid w:val="00EB3E8C"/>
    <w:rsid w:val="00EB5324"/>
    <w:rsid w:val="00EB56CF"/>
    <w:rsid w:val="00EB5AC1"/>
    <w:rsid w:val="00EB5B17"/>
    <w:rsid w:val="00EB6F67"/>
    <w:rsid w:val="00EB7207"/>
    <w:rsid w:val="00EC0928"/>
    <w:rsid w:val="00EC20CF"/>
    <w:rsid w:val="00EC22B6"/>
    <w:rsid w:val="00EC586B"/>
    <w:rsid w:val="00EC5AC3"/>
    <w:rsid w:val="00EC7D26"/>
    <w:rsid w:val="00ED2CCB"/>
    <w:rsid w:val="00ED3C3E"/>
    <w:rsid w:val="00ED4055"/>
    <w:rsid w:val="00ED4FA7"/>
    <w:rsid w:val="00ED5BE0"/>
    <w:rsid w:val="00ED63F2"/>
    <w:rsid w:val="00ED6A54"/>
    <w:rsid w:val="00ED74D1"/>
    <w:rsid w:val="00ED7B3A"/>
    <w:rsid w:val="00ED7EA0"/>
    <w:rsid w:val="00EE1355"/>
    <w:rsid w:val="00EE1907"/>
    <w:rsid w:val="00EE2014"/>
    <w:rsid w:val="00EE2579"/>
    <w:rsid w:val="00EE2824"/>
    <w:rsid w:val="00EE2F08"/>
    <w:rsid w:val="00EE3398"/>
    <w:rsid w:val="00EE3B3E"/>
    <w:rsid w:val="00EE4C22"/>
    <w:rsid w:val="00EE5E27"/>
    <w:rsid w:val="00EE6961"/>
    <w:rsid w:val="00EE6BD5"/>
    <w:rsid w:val="00EE7933"/>
    <w:rsid w:val="00EF1DD7"/>
    <w:rsid w:val="00EF1FC7"/>
    <w:rsid w:val="00EF2A14"/>
    <w:rsid w:val="00EF2E92"/>
    <w:rsid w:val="00EF38A4"/>
    <w:rsid w:val="00EF3FC4"/>
    <w:rsid w:val="00EF444C"/>
    <w:rsid w:val="00EF4C5D"/>
    <w:rsid w:val="00EF51FD"/>
    <w:rsid w:val="00EF561E"/>
    <w:rsid w:val="00EF601A"/>
    <w:rsid w:val="00EF6ACB"/>
    <w:rsid w:val="00F0019B"/>
    <w:rsid w:val="00F00812"/>
    <w:rsid w:val="00F00A3E"/>
    <w:rsid w:val="00F02019"/>
    <w:rsid w:val="00F02B1F"/>
    <w:rsid w:val="00F02F8E"/>
    <w:rsid w:val="00F03D45"/>
    <w:rsid w:val="00F03FE8"/>
    <w:rsid w:val="00F04D89"/>
    <w:rsid w:val="00F06725"/>
    <w:rsid w:val="00F06733"/>
    <w:rsid w:val="00F0699A"/>
    <w:rsid w:val="00F07004"/>
    <w:rsid w:val="00F0779B"/>
    <w:rsid w:val="00F079DB"/>
    <w:rsid w:val="00F127A5"/>
    <w:rsid w:val="00F142DA"/>
    <w:rsid w:val="00F1534D"/>
    <w:rsid w:val="00F15519"/>
    <w:rsid w:val="00F15A65"/>
    <w:rsid w:val="00F16CF6"/>
    <w:rsid w:val="00F1748D"/>
    <w:rsid w:val="00F17649"/>
    <w:rsid w:val="00F21561"/>
    <w:rsid w:val="00F222FD"/>
    <w:rsid w:val="00F22C26"/>
    <w:rsid w:val="00F235C7"/>
    <w:rsid w:val="00F24BCD"/>
    <w:rsid w:val="00F2516A"/>
    <w:rsid w:val="00F27360"/>
    <w:rsid w:val="00F2784F"/>
    <w:rsid w:val="00F27D21"/>
    <w:rsid w:val="00F30BB2"/>
    <w:rsid w:val="00F3142A"/>
    <w:rsid w:val="00F32D8D"/>
    <w:rsid w:val="00F33333"/>
    <w:rsid w:val="00F33FDF"/>
    <w:rsid w:val="00F3419E"/>
    <w:rsid w:val="00F34419"/>
    <w:rsid w:val="00F3581D"/>
    <w:rsid w:val="00F360F1"/>
    <w:rsid w:val="00F36944"/>
    <w:rsid w:val="00F410D0"/>
    <w:rsid w:val="00F41809"/>
    <w:rsid w:val="00F42E62"/>
    <w:rsid w:val="00F43630"/>
    <w:rsid w:val="00F436A0"/>
    <w:rsid w:val="00F44929"/>
    <w:rsid w:val="00F463F1"/>
    <w:rsid w:val="00F475E6"/>
    <w:rsid w:val="00F47680"/>
    <w:rsid w:val="00F523BC"/>
    <w:rsid w:val="00F52B88"/>
    <w:rsid w:val="00F53084"/>
    <w:rsid w:val="00F5498F"/>
    <w:rsid w:val="00F55AFB"/>
    <w:rsid w:val="00F561C9"/>
    <w:rsid w:val="00F57DB0"/>
    <w:rsid w:val="00F600A2"/>
    <w:rsid w:val="00F60A09"/>
    <w:rsid w:val="00F613F7"/>
    <w:rsid w:val="00F61D8D"/>
    <w:rsid w:val="00F61EAD"/>
    <w:rsid w:val="00F62821"/>
    <w:rsid w:val="00F6488C"/>
    <w:rsid w:val="00F65445"/>
    <w:rsid w:val="00F659CD"/>
    <w:rsid w:val="00F659D8"/>
    <w:rsid w:val="00F666FC"/>
    <w:rsid w:val="00F669DA"/>
    <w:rsid w:val="00F66B01"/>
    <w:rsid w:val="00F6787E"/>
    <w:rsid w:val="00F67EBC"/>
    <w:rsid w:val="00F70D0D"/>
    <w:rsid w:val="00F7112C"/>
    <w:rsid w:val="00F71261"/>
    <w:rsid w:val="00F71E13"/>
    <w:rsid w:val="00F75C4C"/>
    <w:rsid w:val="00F76025"/>
    <w:rsid w:val="00F77AB3"/>
    <w:rsid w:val="00F802B7"/>
    <w:rsid w:val="00F80681"/>
    <w:rsid w:val="00F80C9E"/>
    <w:rsid w:val="00F80CEA"/>
    <w:rsid w:val="00F82027"/>
    <w:rsid w:val="00F859A0"/>
    <w:rsid w:val="00F86A8C"/>
    <w:rsid w:val="00F86D74"/>
    <w:rsid w:val="00F90C9D"/>
    <w:rsid w:val="00F90D5F"/>
    <w:rsid w:val="00F90EDB"/>
    <w:rsid w:val="00F913D8"/>
    <w:rsid w:val="00F92D6F"/>
    <w:rsid w:val="00F932C0"/>
    <w:rsid w:val="00F9353F"/>
    <w:rsid w:val="00F93694"/>
    <w:rsid w:val="00F938E1"/>
    <w:rsid w:val="00F93EEF"/>
    <w:rsid w:val="00F941A7"/>
    <w:rsid w:val="00F95A98"/>
    <w:rsid w:val="00F95B9E"/>
    <w:rsid w:val="00F960BA"/>
    <w:rsid w:val="00F96B9D"/>
    <w:rsid w:val="00F97197"/>
    <w:rsid w:val="00FA0012"/>
    <w:rsid w:val="00FA0029"/>
    <w:rsid w:val="00FA0DAB"/>
    <w:rsid w:val="00FA0FAC"/>
    <w:rsid w:val="00FA0FC3"/>
    <w:rsid w:val="00FA14E6"/>
    <w:rsid w:val="00FA16C5"/>
    <w:rsid w:val="00FA2511"/>
    <w:rsid w:val="00FA3792"/>
    <w:rsid w:val="00FA41FE"/>
    <w:rsid w:val="00FA5853"/>
    <w:rsid w:val="00FB00DB"/>
    <w:rsid w:val="00FB24A7"/>
    <w:rsid w:val="00FB25EF"/>
    <w:rsid w:val="00FB273C"/>
    <w:rsid w:val="00FB41B4"/>
    <w:rsid w:val="00FB491F"/>
    <w:rsid w:val="00FB52A0"/>
    <w:rsid w:val="00FB586C"/>
    <w:rsid w:val="00FB5E70"/>
    <w:rsid w:val="00FB6870"/>
    <w:rsid w:val="00FB6961"/>
    <w:rsid w:val="00FB72EB"/>
    <w:rsid w:val="00FC04D0"/>
    <w:rsid w:val="00FC0D39"/>
    <w:rsid w:val="00FC1178"/>
    <w:rsid w:val="00FC199B"/>
    <w:rsid w:val="00FC22E2"/>
    <w:rsid w:val="00FC29A1"/>
    <w:rsid w:val="00FC2F49"/>
    <w:rsid w:val="00FC3F5B"/>
    <w:rsid w:val="00FC54B1"/>
    <w:rsid w:val="00FC6F28"/>
    <w:rsid w:val="00FC78B7"/>
    <w:rsid w:val="00FD1686"/>
    <w:rsid w:val="00FD21A2"/>
    <w:rsid w:val="00FD22B2"/>
    <w:rsid w:val="00FD378A"/>
    <w:rsid w:val="00FD40B7"/>
    <w:rsid w:val="00FD550C"/>
    <w:rsid w:val="00FD5AD2"/>
    <w:rsid w:val="00FD5C68"/>
    <w:rsid w:val="00FD61F2"/>
    <w:rsid w:val="00FD647F"/>
    <w:rsid w:val="00FD65E4"/>
    <w:rsid w:val="00FD6DF0"/>
    <w:rsid w:val="00FD756F"/>
    <w:rsid w:val="00FD7579"/>
    <w:rsid w:val="00FE07A6"/>
    <w:rsid w:val="00FE1430"/>
    <w:rsid w:val="00FE1B7C"/>
    <w:rsid w:val="00FE1C60"/>
    <w:rsid w:val="00FE2CBE"/>
    <w:rsid w:val="00FE2D9A"/>
    <w:rsid w:val="00FE3684"/>
    <w:rsid w:val="00FE3C07"/>
    <w:rsid w:val="00FE3FE0"/>
    <w:rsid w:val="00FE4431"/>
    <w:rsid w:val="00FE4453"/>
    <w:rsid w:val="00FE4F8A"/>
    <w:rsid w:val="00FE53C0"/>
    <w:rsid w:val="00FE68C6"/>
    <w:rsid w:val="00FE6D16"/>
    <w:rsid w:val="00FE6E76"/>
    <w:rsid w:val="00FE7F40"/>
    <w:rsid w:val="00FF0731"/>
    <w:rsid w:val="00FF0F6C"/>
    <w:rsid w:val="00FF112A"/>
    <w:rsid w:val="00FF137D"/>
    <w:rsid w:val="00FF17B0"/>
    <w:rsid w:val="00FF1804"/>
    <w:rsid w:val="00FF2280"/>
    <w:rsid w:val="00FF2600"/>
    <w:rsid w:val="00FF284E"/>
    <w:rsid w:val="00FF2AE3"/>
    <w:rsid w:val="00FF34AD"/>
    <w:rsid w:val="00FF3EDE"/>
    <w:rsid w:val="00FF5F3B"/>
    <w:rsid w:val="00FF611A"/>
    <w:rsid w:val="00FF6F04"/>
    <w:rsid w:val="00FF707A"/>
    <w:rsid w:val="0162B4A4"/>
    <w:rsid w:val="0175FAB2"/>
    <w:rsid w:val="018C7205"/>
    <w:rsid w:val="01F286C1"/>
    <w:rsid w:val="024B7A47"/>
    <w:rsid w:val="0284496F"/>
    <w:rsid w:val="02D72E9E"/>
    <w:rsid w:val="02E5155E"/>
    <w:rsid w:val="02FB16C1"/>
    <w:rsid w:val="0308675A"/>
    <w:rsid w:val="031F46FE"/>
    <w:rsid w:val="033B82F0"/>
    <w:rsid w:val="038D6156"/>
    <w:rsid w:val="03CCEC5A"/>
    <w:rsid w:val="04061011"/>
    <w:rsid w:val="044EE974"/>
    <w:rsid w:val="04C1E8E6"/>
    <w:rsid w:val="04DF2578"/>
    <w:rsid w:val="04E9DC49"/>
    <w:rsid w:val="0500E8EC"/>
    <w:rsid w:val="0511B432"/>
    <w:rsid w:val="0521EE67"/>
    <w:rsid w:val="0566CA11"/>
    <w:rsid w:val="057EE9A7"/>
    <w:rsid w:val="0584C0C2"/>
    <w:rsid w:val="05B86972"/>
    <w:rsid w:val="05C95873"/>
    <w:rsid w:val="05D87EE6"/>
    <w:rsid w:val="0631C108"/>
    <w:rsid w:val="0631E576"/>
    <w:rsid w:val="0647E741"/>
    <w:rsid w:val="06B4B1AE"/>
    <w:rsid w:val="06C22B2D"/>
    <w:rsid w:val="06F8B9E4"/>
    <w:rsid w:val="073C9D02"/>
    <w:rsid w:val="074A4736"/>
    <w:rsid w:val="0761CA97"/>
    <w:rsid w:val="07816591"/>
    <w:rsid w:val="07A2DAA1"/>
    <w:rsid w:val="07D0D5CF"/>
    <w:rsid w:val="07E2BD71"/>
    <w:rsid w:val="07F6F0A2"/>
    <w:rsid w:val="081FC0BF"/>
    <w:rsid w:val="08244408"/>
    <w:rsid w:val="0880C3AF"/>
    <w:rsid w:val="0883F33D"/>
    <w:rsid w:val="088BD371"/>
    <w:rsid w:val="08948A45"/>
    <w:rsid w:val="08B70B86"/>
    <w:rsid w:val="08F4114B"/>
    <w:rsid w:val="08FBBC9D"/>
    <w:rsid w:val="093B83C9"/>
    <w:rsid w:val="09701069"/>
    <w:rsid w:val="09A23191"/>
    <w:rsid w:val="09F0A48D"/>
    <w:rsid w:val="09F43DD8"/>
    <w:rsid w:val="0A28C72E"/>
    <w:rsid w:val="0A5C388F"/>
    <w:rsid w:val="0A6E4270"/>
    <w:rsid w:val="0AA18ADA"/>
    <w:rsid w:val="0B19B7CB"/>
    <w:rsid w:val="0B404E4E"/>
    <w:rsid w:val="0B4984D6"/>
    <w:rsid w:val="0B8724C1"/>
    <w:rsid w:val="0B99E6A7"/>
    <w:rsid w:val="0B9CA2E3"/>
    <w:rsid w:val="0BA41AC3"/>
    <w:rsid w:val="0BBF75A5"/>
    <w:rsid w:val="0C3088FA"/>
    <w:rsid w:val="0C7B2799"/>
    <w:rsid w:val="0CF56CB6"/>
    <w:rsid w:val="0D15FB57"/>
    <w:rsid w:val="0D197D14"/>
    <w:rsid w:val="0DC4F1A0"/>
    <w:rsid w:val="0DC64EEE"/>
    <w:rsid w:val="0DCCD02B"/>
    <w:rsid w:val="0DE0DD35"/>
    <w:rsid w:val="0DF95C14"/>
    <w:rsid w:val="0E45C751"/>
    <w:rsid w:val="0E56281C"/>
    <w:rsid w:val="0E7F3DE5"/>
    <w:rsid w:val="0EB0B175"/>
    <w:rsid w:val="0EDC7017"/>
    <w:rsid w:val="0EF36515"/>
    <w:rsid w:val="0F1699E4"/>
    <w:rsid w:val="0F212AA4"/>
    <w:rsid w:val="0F3F0164"/>
    <w:rsid w:val="0F4CC46B"/>
    <w:rsid w:val="0FD767AA"/>
    <w:rsid w:val="10420555"/>
    <w:rsid w:val="1052BC01"/>
    <w:rsid w:val="10537498"/>
    <w:rsid w:val="11187DAC"/>
    <w:rsid w:val="114702BE"/>
    <w:rsid w:val="1168A848"/>
    <w:rsid w:val="11822F78"/>
    <w:rsid w:val="1196F1F3"/>
    <w:rsid w:val="1198CB2C"/>
    <w:rsid w:val="11B9889B"/>
    <w:rsid w:val="11BA5287"/>
    <w:rsid w:val="121C01B6"/>
    <w:rsid w:val="124D5464"/>
    <w:rsid w:val="1277F2EA"/>
    <w:rsid w:val="129726DE"/>
    <w:rsid w:val="12A0F03E"/>
    <w:rsid w:val="12C2E12C"/>
    <w:rsid w:val="12C50D0E"/>
    <w:rsid w:val="12E29C32"/>
    <w:rsid w:val="136715B4"/>
    <w:rsid w:val="13AA4676"/>
    <w:rsid w:val="13BA2A61"/>
    <w:rsid w:val="13D7F661"/>
    <w:rsid w:val="1422EEDA"/>
    <w:rsid w:val="1429170A"/>
    <w:rsid w:val="1431ABDE"/>
    <w:rsid w:val="14C23E6D"/>
    <w:rsid w:val="14FA2387"/>
    <w:rsid w:val="14FCD4B3"/>
    <w:rsid w:val="151A9E51"/>
    <w:rsid w:val="1558AA63"/>
    <w:rsid w:val="15813956"/>
    <w:rsid w:val="1603AECD"/>
    <w:rsid w:val="1648BF09"/>
    <w:rsid w:val="1656CD83"/>
    <w:rsid w:val="1686F2D9"/>
    <w:rsid w:val="1699A0EC"/>
    <w:rsid w:val="16E90E5D"/>
    <w:rsid w:val="1712F9D0"/>
    <w:rsid w:val="172FAC2B"/>
    <w:rsid w:val="173BD62E"/>
    <w:rsid w:val="1740FB4A"/>
    <w:rsid w:val="17606784"/>
    <w:rsid w:val="17EF161C"/>
    <w:rsid w:val="17F65589"/>
    <w:rsid w:val="180C241D"/>
    <w:rsid w:val="18338097"/>
    <w:rsid w:val="183DB037"/>
    <w:rsid w:val="184829CB"/>
    <w:rsid w:val="18505440"/>
    <w:rsid w:val="18606D08"/>
    <w:rsid w:val="18BCB90B"/>
    <w:rsid w:val="18EC6E46"/>
    <w:rsid w:val="18F8D8BF"/>
    <w:rsid w:val="191AB3C7"/>
    <w:rsid w:val="19779B1D"/>
    <w:rsid w:val="197CCF3E"/>
    <w:rsid w:val="1994AB4E"/>
    <w:rsid w:val="1A1F51BE"/>
    <w:rsid w:val="1A9AFACD"/>
    <w:rsid w:val="1ABBFB7D"/>
    <w:rsid w:val="1ABCC6CB"/>
    <w:rsid w:val="1AF4BD14"/>
    <w:rsid w:val="1B51087F"/>
    <w:rsid w:val="1B9A4E23"/>
    <w:rsid w:val="1BAB94AD"/>
    <w:rsid w:val="1C38BF1D"/>
    <w:rsid w:val="1C8CC808"/>
    <w:rsid w:val="1CB1351E"/>
    <w:rsid w:val="1CBC5122"/>
    <w:rsid w:val="1D01124C"/>
    <w:rsid w:val="1D3B21EF"/>
    <w:rsid w:val="1D65BC62"/>
    <w:rsid w:val="1DFFF7D9"/>
    <w:rsid w:val="1E24F871"/>
    <w:rsid w:val="1E289869"/>
    <w:rsid w:val="1E2C5327"/>
    <w:rsid w:val="1E2EBE7C"/>
    <w:rsid w:val="1E438994"/>
    <w:rsid w:val="1E67368A"/>
    <w:rsid w:val="1EB02989"/>
    <w:rsid w:val="1F86CBA1"/>
    <w:rsid w:val="1FBCB524"/>
    <w:rsid w:val="1FC41E52"/>
    <w:rsid w:val="1FE24F59"/>
    <w:rsid w:val="20ADB93A"/>
    <w:rsid w:val="20BC0844"/>
    <w:rsid w:val="20F20A34"/>
    <w:rsid w:val="2106E78B"/>
    <w:rsid w:val="21526E38"/>
    <w:rsid w:val="21827687"/>
    <w:rsid w:val="218A9937"/>
    <w:rsid w:val="2196EEE3"/>
    <w:rsid w:val="21C0C81D"/>
    <w:rsid w:val="21CE0554"/>
    <w:rsid w:val="21E24FE5"/>
    <w:rsid w:val="21E2ECE5"/>
    <w:rsid w:val="2227574E"/>
    <w:rsid w:val="2231CE2B"/>
    <w:rsid w:val="226D56FC"/>
    <w:rsid w:val="227727E0"/>
    <w:rsid w:val="22AF18D1"/>
    <w:rsid w:val="22B09937"/>
    <w:rsid w:val="22C51F34"/>
    <w:rsid w:val="22F87FD2"/>
    <w:rsid w:val="2302365A"/>
    <w:rsid w:val="2318B9A1"/>
    <w:rsid w:val="2337E1DA"/>
    <w:rsid w:val="2347ABB8"/>
    <w:rsid w:val="2396BBE8"/>
    <w:rsid w:val="24638E09"/>
    <w:rsid w:val="24B656C1"/>
    <w:rsid w:val="257092CC"/>
    <w:rsid w:val="258E100D"/>
    <w:rsid w:val="25B13DE4"/>
    <w:rsid w:val="25BA4ED2"/>
    <w:rsid w:val="2602EA62"/>
    <w:rsid w:val="26297068"/>
    <w:rsid w:val="262E47A2"/>
    <w:rsid w:val="26366465"/>
    <w:rsid w:val="2662277B"/>
    <w:rsid w:val="267D2A9C"/>
    <w:rsid w:val="2741F496"/>
    <w:rsid w:val="2758489A"/>
    <w:rsid w:val="278EDD8E"/>
    <w:rsid w:val="28547513"/>
    <w:rsid w:val="28915AB3"/>
    <w:rsid w:val="28CEB3F5"/>
    <w:rsid w:val="28E22E36"/>
    <w:rsid w:val="29173F63"/>
    <w:rsid w:val="291B6E7A"/>
    <w:rsid w:val="29283790"/>
    <w:rsid w:val="296CD997"/>
    <w:rsid w:val="29ADFAFF"/>
    <w:rsid w:val="29B4CB5E"/>
    <w:rsid w:val="29C42214"/>
    <w:rsid w:val="29E9AAFA"/>
    <w:rsid w:val="29EE7707"/>
    <w:rsid w:val="2A01B5AF"/>
    <w:rsid w:val="2A1B592A"/>
    <w:rsid w:val="2A5246AE"/>
    <w:rsid w:val="2AEA5CA7"/>
    <w:rsid w:val="2AF14ABA"/>
    <w:rsid w:val="2B509BBF"/>
    <w:rsid w:val="2C3B2C93"/>
    <w:rsid w:val="2C5821B5"/>
    <w:rsid w:val="2C72DC85"/>
    <w:rsid w:val="2C8A91A4"/>
    <w:rsid w:val="2CC15CF4"/>
    <w:rsid w:val="2D04CBE5"/>
    <w:rsid w:val="2D43023C"/>
    <w:rsid w:val="2D8A6D40"/>
    <w:rsid w:val="2D918E1C"/>
    <w:rsid w:val="2D94D915"/>
    <w:rsid w:val="2E35A3BD"/>
    <w:rsid w:val="2E582465"/>
    <w:rsid w:val="2E7F22E8"/>
    <w:rsid w:val="2E80B6B8"/>
    <w:rsid w:val="2EB72DA9"/>
    <w:rsid w:val="2EB8BE4E"/>
    <w:rsid w:val="2EFB565D"/>
    <w:rsid w:val="2F18F072"/>
    <w:rsid w:val="2F1B1AB7"/>
    <w:rsid w:val="2F22302D"/>
    <w:rsid w:val="2F2CCB4C"/>
    <w:rsid w:val="2F422180"/>
    <w:rsid w:val="2F7CC87D"/>
    <w:rsid w:val="2FDB9D6B"/>
    <w:rsid w:val="2FFA7E8F"/>
    <w:rsid w:val="30080FDC"/>
    <w:rsid w:val="302AB9E6"/>
    <w:rsid w:val="303FF019"/>
    <w:rsid w:val="30438277"/>
    <w:rsid w:val="313B61A7"/>
    <w:rsid w:val="319D0183"/>
    <w:rsid w:val="319FE487"/>
    <w:rsid w:val="31B8395C"/>
    <w:rsid w:val="31DE273B"/>
    <w:rsid w:val="31E27E38"/>
    <w:rsid w:val="31FA6A21"/>
    <w:rsid w:val="3211AC51"/>
    <w:rsid w:val="328DF62F"/>
    <w:rsid w:val="328FFB79"/>
    <w:rsid w:val="32C94E40"/>
    <w:rsid w:val="3328EB32"/>
    <w:rsid w:val="3343F34B"/>
    <w:rsid w:val="33604EC8"/>
    <w:rsid w:val="338F0DF5"/>
    <w:rsid w:val="33C4BED4"/>
    <w:rsid w:val="33CBF499"/>
    <w:rsid w:val="33DA1882"/>
    <w:rsid w:val="33EA278D"/>
    <w:rsid w:val="3408CB4B"/>
    <w:rsid w:val="34101518"/>
    <w:rsid w:val="3419EEB4"/>
    <w:rsid w:val="34330ED0"/>
    <w:rsid w:val="34637DF6"/>
    <w:rsid w:val="347BCCC1"/>
    <w:rsid w:val="3558171F"/>
    <w:rsid w:val="35AF6C95"/>
    <w:rsid w:val="35B4207C"/>
    <w:rsid w:val="35BC8960"/>
    <w:rsid w:val="35BDDCB9"/>
    <w:rsid w:val="35C5CB85"/>
    <w:rsid w:val="363D8362"/>
    <w:rsid w:val="366B4E7B"/>
    <w:rsid w:val="36CAE1BE"/>
    <w:rsid w:val="36D1D9C9"/>
    <w:rsid w:val="36E5F5D2"/>
    <w:rsid w:val="37076A0B"/>
    <w:rsid w:val="37155958"/>
    <w:rsid w:val="371FF02B"/>
    <w:rsid w:val="372143A8"/>
    <w:rsid w:val="3732B74E"/>
    <w:rsid w:val="3798FAAA"/>
    <w:rsid w:val="3799D83D"/>
    <w:rsid w:val="37BA474C"/>
    <w:rsid w:val="37F2486E"/>
    <w:rsid w:val="383B5BF6"/>
    <w:rsid w:val="384B560E"/>
    <w:rsid w:val="38B9779B"/>
    <w:rsid w:val="3921538C"/>
    <w:rsid w:val="3928930D"/>
    <w:rsid w:val="3947349A"/>
    <w:rsid w:val="39BEEBCA"/>
    <w:rsid w:val="39E65270"/>
    <w:rsid w:val="3A3171CE"/>
    <w:rsid w:val="3A83B5B4"/>
    <w:rsid w:val="3AFD9074"/>
    <w:rsid w:val="3B15C55A"/>
    <w:rsid w:val="3B274592"/>
    <w:rsid w:val="3B609FB1"/>
    <w:rsid w:val="3BA26E90"/>
    <w:rsid w:val="3BB76D78"/>
    <w:rsid w:val="3C7DBAE9"/>
    <w:rsid w:val="3C90BE5F"/>
    <w:rsid w:val="3CBF89AF"/>
    <w:rsid w:val="3CF6F5A3"/>
    <w:rsid w:val="3D044FD4"/>
    <w:rsid w:val="3D6695A3"/>
    <w:rsid w:val="3DB05A47"/>
    <w:rsid w:val="3DE435CA"/>
    <w:rsid w:val="3DEB6755"/>
    <w:rsid w:val="3E3EEF14"/>
    <w:rsid w:val="3E66EC16"/>
    <w:rsid w:val="3E6B8ADE"/>
    <w:rsid w:val="3E98651F"/>
    <w:rsid w:val="3E9D2723"/>
    <w:rsid w:val="3EB7EF6A"/>
    <w:rsid w:val="3ECCFAB3"/>
    <w:rsid w:val="3F5C4AB8"/>
    <w:rsid w:val="4021941E"/>
    <w:rsid w:val="402C4BA9"/>
    <w:rsid w:val="404F8976"/>
    <w:rsid w:val="413891BF"/>
    <w:rsid w:val="414096EF"/>
    <w:rsid w:val="41520DE0"/>
    <w:rsid w:val="4166BAB3"/>
    <w:rsid w:val="416961D0"/>
    <w:rsid w:val="41D54BDD"/>
    <w:rsid w:val="41FF773D"/>
    <w:rsid w:val="4210A0F6"/>
    <w:rsid w:val="4233885A"/>
    <w:rsid w:val="423C95CF"/>
    <w:rsid w:val="424122DF"/>
    <w:rsid w:val="427322A1"/>
    <w:rsid w:val="4330D40C"/>
    <w:rsid w:val="43C43C7E"/>
    <w:rsid w:val="440434C4"/>
    <w:rsid w:val="44360C92"/>
    <w:rsid w:val="443AAB31"/>
    <w:rsid w:val="4463930B"/>
    <w:rsid w:val="44D4CBB4"/>
    <w:rsid w:val="44E5A7C5"/>
    <w:rsid w:val="454A3A61"/>
    <w:rsid w:val="4569EAB6"/>
    <w:rsid w:val="458641AC"/>
    <w:rsid w:val="4635CBAA"/>
    <w:rsid w:val="4637158C"/>
    <w:rsid w:val="46548E1B"/>
    <w:rsid w:val="46756824"/>
    <w:rsid w:val="47015850"/>
    <w:rsid w:val="47024AAC"/>
    <w:rsid w:val="470DE5CA"/>
    <w:rsid w:val="477137DD"/>
    <w:rsid w:val="47D19C0B"/>
    <w:rsid w:val="47E49B45"/>
    <w:rsid w:val="480FAD80"/>
    <w:rsid w:val="4811558C"/>
    <w:rsid w:val="48835E44"/>
    <w:rsid w:val="4887053E"/>
    <w:rsid w:val="48D82AC8"/>
    <w:rsid w:val="48E26C12"/>
    <w:rsid w:val="48F45ACC"/>
    <w:rsid w:val="49079FC2"/>
    <w:rsid w:val="49148366"/>
    <w:rsid w:val="4962D233"/>
    <w:rsid w:val="49751F6B"/>
    <w:rsid w:val="4A02EECA"/>
    <w:rsid w:val="4A15C80A"/>
    <w:rsid w:val="4A4F1D81"/>
    <w:rsid w:val="4AAAA7F7"/>
    <w:rsid w:val="4B256E2B"/>
    <w:rsid w:val="4B659241"/>
    <w:rsid w:val="4B7526B9"/>
    <w:rsid w:val="4B915D5B"/>
    <w:rsid w:val="4B92C79C"/>
    <w:rsid w:val="4BD91D8F"/>
    <w:rsid w:val="4BE1B8B0"/>
    <w:rsid w:val="4C38B083"/>
    <w:rsid w:val="4C7434D9"/>
    <w:rsid w:val="4C984BA6"/>
    <w:rsid w:val="4C9E0B6C"/>
    <w:rsid w:val="4CD44A10"/>
    <w:rsid w:val="4CF5147F"/>
    <w:rsid w:val="4CF82DF1"/>
    <w:rsid w:val="4D3DA05B"/>
    <w:rsid w:val="4D52A47A"/>
    <w:rsid w:val="4D5C8E01"/>
    <w:rsid w:val="4D684EDA"/>
    <w:rsid w:val="4DD060D8"/>
    <w:rsid w:val="4DD0728A"/>
    <w:rsid w:val="4DD9260D"/>
    <w:rsid w:val="4E8E794F"/>
    <w:rsid w:val="4E9F1F76"/>
    <w:rsid w:val="4EDCB4B0"/>
    <w:rsid w:val="4F13E252"/>
    <w:rsid w:val="4F23B2D7"/>
    <w:rsid w:val="4F491200"/>
    <w:rsid w:val="4F82FBB6"/>
    <w:rsid w:val="4F8B415D"/>
    <w:rsid w:val="4FEAD421"/>
    <w:rsid w:val="5051E083"/>
    <w:rsid w:val="50C6ED15"/>
    <w:rsid w:val="50D070E3"/>
    <w:rsid w:val="51128DF8"/>
    <w:rsid w:val="511FC54D"/>
    <w:rsid w:val="512ED8A8"/>
    <w:rsid w:val="513A1006"/>
    <w:rsid w:val="51498084"/>
    <w:rsid w:val="514A0850"/>
    <w:rsid w:val="514B845F"/>
    <w:rsid w:val="51706787"/>
    <w:rsid w:val="517F94B7"/>
    <w:rsid w:val="51B6BD39"/>
    <w:rsid w:val="52048B43"/>
    <w:rsid w:val="52156FF6"/>
    <w:rsid w:val="5273098E"/>
    <w:rsid w:val="529AF61D"/>
    <w:rsid w:val="52A9EABB"/>
    <w:rsid w:val="52AC9730"/>
    <w:rsid w:val="52BFB7E6"/>
    <w:rsid w:val="52C8A920"/>
    <w:rsid w:val="52EE9FF3"/>
    <w:rsid w:val="53275A79"/>
    <w:rsid w:val="532CF040"/>
    <w:rsid w:val="5350A36F"/>
    <w:rsid w:val="53513949"/>
    <w:rsid w:val="53A56B87"/>
    <w:rsid w:val="53D9C88D"/>
    <w:rsid w:val="542BB65B"/>
    <w:rsid w:val="544EE4F5"/>
    <w:rsid w:val="54C65768"/>
    <w:rsid w:val="54D33317"/>
    <w:rsid w:val="554803A6"/>
    <w:rsid w:val="5552FEC2"/>
    <w:rsid w:val="555A8482"/>
    <w:rsid w:val="555E4249"/>
    <w:rsid w:val="555F80EE"/>
    <w:rsid w:val="557598EE"/>
    <w:rsid w:val="557E8420"/>
    <w:rsid w:val="5595F40B"/>
    <w:rsid w:val="55C616CD"/>
    <w:rsid w:val="55F136DC"/>
    <w:rsid w:val="55F49355"/>
    <w:rsid w:val="5602E50E"/>
    <w:rsid w:val="563B2D66"/>
    <w:rsid w:val="56434692"/>
    <w:rsid w:val="56837F2C"/>
    <w:rsid w:val="569DA5B6"/>
    <w:rsid w:val="56CB422A"/>
    <w:rsid w:val="56D943C1"/>
    <w:rsid w:val="572D1F38"/>
    <w:rsid w:val="576CAE7C"/>
    <w:rsid w:val="578D073D"/>
    <w:rsid w:val="57AB992B"/>
    <w:rsid w:val="57BB3027"/>
    <w:rsid w:val="57CA1BC4"/>
    <w:rsid w:val="57CEFDEC"/>
    <w:rsid w:val="584EF0D8"/>
    <w:rsid w:val="58535D5A"/>
    <w:rsid w:val="58759489"/>
    <w:rsid w:val="58A06824"/>
    <w:rsid w:val="5923B7D9"/>
    <w:rsid w:val="5928D79E"/>
    <w:rsid w:val="598104A2"/>
    <w:rsid w:val="598DF0DD"/>
    <w:rsid w:val="59CCD15D"/>
    <w:rsid w:val="59D4E7A3"/>
    <w:rsid w:val="5A17810E"/>
    <w:rsid w:val="5A64810C"/>
    <w:rsid w:val="5A834180"/>
    <w:rsid w:val="5A8970A6"/>
    <w:rsid w:val="5AB7E3C0"/>
    <w:rsid w:val="5AEEF803"/>
    <w:rsid w:val="5B817F89"/>
    <w:rsid w:val="5BA193C0"/>
    <w:rsid w:val="5BD885CC"/>
    <w:rsid w:val="5BFF793D"/>
    <w:rsid w:val="5C1C2328"/>
    <w:rsid w:val="5C293EDB"/>
    <w:rsid w:val="5C353D8D"/>
    <w:rsid w:val="5C65796F"/>
    <w:rsid w:val="5C8317AD"/>
    <w:rsid w:val="5CD54A67"/>
    <w:rsid w:val="5CD85563"/>
    <w:rsid w:val="5D17C883"/>
    <w:rsid w:val="5D3A3CCC"/>
    <w:rsid w:val="5D41D073"/>
    <w:rsid w:val="5D4412C4"/>
    <w:rsid w:val="5DD5AD88"/>
    <w:rsid w:val="5DFA99BE"/>
    <w:rsid w:val="5E0657FE"/>
    <w:rsid w:val="5E27231D"/>
    <w:rsid w:val="5E2EE137"/>
    <w:rsid w:val="5E4FD1B6"/>
    <w:rsid w:val="5E6823B9"/>
    <w:rsid w:val="5E813930"/>
    <w:rsid w:val="5EBED98D"/>
    <w:rsid w:val="5FA5A937"/>
    <w:rsid w:val="5FAEE6DD"/>
    <w:rsid w:val="5FDD9F3D"/>
    <w:rsid w:val="5FEE6CF4"/>
    <w:rsid w:val="607A7158"/>
    <w:rsid w:val="608300BF"/>
    <w:rsid w:val="608F3E65"/>
    <w:rsid w:val="6090D752"/>
    <w:rsid w:val="60D141EA"/>
    <w:rsid w:val="614F65F5"/>
    <w:rsid w:val="6192A310"/>
    <w:rsid w:val="61A8959E"/>
    <w:rsid w:val="61B302BA"/>
    <w:rsid w:val="61DECBBC"/>
    <w:rsid w:val="622B0EC6"/>
    <w:rsid w:val="629F515B"/>
    <w:rsid w:val="62B8E0AD"/>
    <w:rsid w:val="62C153B0"/>
    <w:rsid w:val="62C26444"/>
    <w:rsid w:val="64185011"/>
    <w:rsid w:val="644ADBFC"/>
    <w:rsid w:val="64715807"/>
    <w:rsid w:val="64989206"/>
    <w:rsid w:val="64B50806"/>
    <w:rsid w:val="64B82DE0"/>
    <w:rsid w:val="64CE3BC4"/>
    <w:rsid w:val="64CF4605"/>
    <w:rsid w:val="64DE5E5D"/>
    <w:rsid w:val="651A1A83"/>
    <w:rsid w:val="65564F88"/>
    <w:rsid w:val="65768C08"/>
    <w:rsid w:val="65B3E748"/>
    <w:rsid w:val="65B4FC88"/>
    <w:rsid w:val="65D30489"/>
    <w:rsid w:val="65E22218"/>
    <w:rsid w:val="65FA690E"/>
    <w:rsid w:val="6631FA48"/>
    <w:rsid w:val="6632DEE9"/>
    <w:rsid w:val="6641C777"/>
    <w:rsid w:val="664D455E"/>
    <w:rsid w:val="665B9E6D"/>
    <w:rsid w:val="66A44E53"/>
    <w:rsid w:val="66E4A2F3"/>
    <w:rsid w:val="674646F1"/>
    <w:rsid w:val="677CD83B"/>
    <w:rsid w:val="683433DD"/>
    <w:rsid w:val="68AAF5BB"/>
    <w:rsid w:val="68D5C42D"/>
    <w:rsid w:val="6935B0A6"/>
    <w:rsid w:val="69B50415"/>
    <w:rsid w:val="69C38194"/>
    <w:rsid w:val="69C637E9"/>
    <w:rsid w:val="6A027416"/>
    <w:rsid w:val="6A3AE7F6"/>
    <w:rsid w:val="6A6B10A8"/>
    <w:rsid w:val="6A7D6EF3"/>
    <w:rsid w:val="6AB27EDA"/>
    <w:rsid w:val="6AFF80E5"/>
    <w:rsid w:val="6B446179"/>
    <w:rsid w:val="6B4A2245"/>
    <w:rsid w:val="6BD3AA74"/>
    <w:rsid w:val="6BE43BCD"/>
    <w:rsid w:val="6C9D581B"/>
    <w:rsid w:val="6CAFEE52"/>
    <w:rsid w:val="6CBBD029"/>
    <w:rsid w:val="6CF9A1FB"/>
    <w:rsid w:val="6D161F61"/>
    <w:rsid w:val="6D3EE708"/>
    <w:rsid w:val="6D4C94DB"/>
    <w:rsid w:val="6D64FE26"/>
    <w:rsid w:val="6D9895CE"/>
    <w:rsid w:val="6DB5A423"/>
    <w:rsid w:val="6E03240D"/>
    <w:rsid w:val="6E2F503A"/>
    <w:rsid w:val="6E8B705D"/>
    <w:rsid w:val="6E978B92"/>
    <w:rsid w:val="6EAEB06E"/>
    <w:rsid w:val="6EAF71E9"/>
    <w:rsid w:val="6EC53FA9"/>
    <w:rsid w:val="6EEB952D"/>
    <w:rsid w:val="6F021DFA"/>
    <w:rsid w:val="6F1B316E"/>
    <w:rsid w:val="6F50DE07"/>
    <w:rsid w:val="6F5FD08B"/>
    <w:rsid w:val="6F66CEBA"/>
    <w:rsid w:val="6F8ABBE9"/>
    <w:rsid w:val="6FA65760"/>
    <w:rsid w:val="6FF80BFF"/>
    <w:rsid w:val="7007B302"/>
    <w:rsid w:val="70E07CE1"/>
    <w:rsid w:val="70EBF5A6"/>
    <w:rsid w:val="711A56E5"/>
    <w:rsid w:val="712276DF"/>
    <w:rsid w:val="7131052D"/>
    <w:rsid w:val="7135465C"/>
    <w:rsid w:val="714F4DF1"/>
    <w:rsid w:val="7164EC06"/>
    <w:rsid w:val="71705FF0"/>
    <w:rsid w:val="718F5A57"/>
    <w:rsid w:val="719BBCB8"/>
    <w:rsid w:val="71F1CCF5"/>
    <w:rsid w:val="7201CD35"/>
    <w:rsid w:val="7225E112"/>
    <w:rsid w:val="7236EA63"/>
    <w:rsid w:val="7296A0F7"/>
    <w:rsid w:val="72BDB5CB"/>
    <w:rsid w:val="73059B6D"/>
    <w:rsid w:val="73B268FB"/>
    <w:rsid w:val="73D4E674"/>
    <w:rsid w:val="744B08B0"/>
    <w:rsid w:val="752BF27A"/>
    <w:rsid w:val="75560DD0"/>
    <w:rsid w:val="75644B71"/>
    <w:rsid w:val="75FF44AF"/>
    <w:rsid w:val="761210A8"/>
    <w:rsid w:val="76200EB8"/>
    <w:rsid w:val="7693DABA"/>
    <w:rsid w:val="76FA5AF6"/>
    <w:rsid w:val="771AC085"/>
    <w:rsid w:val="7741FD5B"/>
    <w:rsid w:val="7754C8E3"/>
    <w:rsid w:val="77755F3B"/>
    <w:rsid w:val="7781648E"/>
    <w:rsid w:val="77A684C6"/>
    <w:rsid w:val="77EAFD36"/>
    <w:rsid w:val="77F8115E"/>
    <w:rsid w:val="77FC8D0F"/>
    <w:rsid w:val="781336D4"/>
    <w:rsid w:val="78A5227D"/>
    <w:rsid w:val="7903467D"/>
    <w:rsid w:val="796D41BB"/>
    <w:rsid w:val="7978D4FC"/>
    <w:rsid w:val="797B7824"/>
    <w:rsid w:val="79980041"/>
    <w:rsid w:val="79B299BD"/>
    <w:rsid w:val="79C9D34E"/>
    <w:rsid w:val="79E22006"/>
    <w:rsid w:val="7A394DA1"/>
    <w:rsid w:val="7A6EDFA4"/>
    <w:rsid w:val="7A755323"/>
    <w:rsid w:val="7A8E27D6"/>
    <w:rsid w:val="7A97ACE7"/>
    <w:rsid w:val="7AB57BA2"/>
    <w:rsid w:val="7AD76410"/>
    <w:rsid w:val="7AE6ACF1"/>
    <w:rsid w:val="7B6A231F"/>
    <w:rsid w:val="7BA75F6C"/>
    <w:rsid w:val="7BD48173"/>
    <w:rsid w:val="7BF21BFB"/>
    <w:rsid w:val="7C4ACA83"/>
    <w:rsid w:val="7C7C26D4"/>
    <w:rsid w:val="7C7CBE4C"/>
    <w:rsid w:val="7C80FEF6"/>
    <w:rsid w:val="7CD14E1D"/>
    <w:rsid w:val="7CE215FF"/>
    <w:rsid w:val="7D0C3DDD"/>
    <w:rsid w:val="7D85283F"/>
    <w:rsid w:val="7D9FF42C"/>
    <w:rsid w:val="7DAF448A"/>
    <w:rsid w:val="7DFCA51D"/>
    <w:rsid w:val="7E5DF09B"/>
    <w:rsid w:val="7E6D1E7E"/>
    <w:rsid w:val="7EA51289"/>
    <w:rsid w:val="7EB0C41A"/>
    <w:rsid w:val="7EBF9FFC"/>
    <w:rsid w:val="7ED50308"/>
    <w:rsid w:val="7F1A2B77"/>
    <w:rsid w:val="7F3E3DD2"/>
    <w:rsid w:val="7F4B14EB"/>
    <w:rsid w:val="7F59FD9F"/>
    <w:rsid w:val="7F672294"/>
    <w:rsid w:val="7FCC370F"/>
    <w:rsid w:val="7FD3EA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BDCD1"/>
  <w15:docId w15:val="{E9F041E1-F483-47AD-8F69-68316E59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ED1"/>
    <w:rPr>
      <w:sz w:val="24"/>
      <w:szCs w:val="24"/>
    </w:rPr>
  </w:style>
  <w:style w:type="paragraph" w:styleId="Heading1">
    <w:name w:val="heading 1"/>
    <w:basedOn w:val="Normal"/>
    <w:next w:val="Normal"/>
    <w:link w:val="Heading1Char"/>
    <w:qFormat/>
    <w:locked/>
    <w:rsid w:val="007145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qFormat/>
    <w:rsid w:val="00FE2D9A"/>
    <w:pPr>
      <w:keepNext/>
      <w:tabs>
        <w:tab w:val="right" w:pos="10080"/>
      </w:tabs>
      <w:ind w:right="-86"/>
      <w:outlineLvl w:val="3"/>
    </w:pPr>
    <w:rPr>
      <w:rFonts w:ascii="Arial" w:hAnsi="Arial" w:cs="Arial"/>
      <w:b/>
      <w:color w:val="00407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2D9A"/>
    <w:rPr>
      <w:rFonts w:ascii="Tahoma" w:hAnsi="Tahoma" w:cs="Tahoma"/>
      <w:sz w:val="16"/>
      <w:szCs w:val="16"/>
    </w:rPr>
  </w:style>
  <w:style w:type="paragraph" w:styleId="Header">
    <w:name w:val="header"/>
    <w:basedOn w:val="Normal"/>
    <w:link w:val="HeaderChar"/>
    <w:rsid w:val="00FE2D9A"/>
    <w:pPr>
      <w:tabs>
        <w:tab w:val="center" w:pos="4320"/>
        <w:tab w:val="right" w:pos="8640"/>
      </w:tabs>
    </w:pPr>
  </w:style>
  <w:style w:type="paragraph" w:styleId="Footer">
    <w:name w:val="footer"/>
    <w:basedOn w:val="Normal"/>
    <w:link w:val="FooterChar"/>
    <w:rsid w:val="00FE2D9A"/>
    <w:pPr>
      <w:tabs>
        <w:tab w:val="center" w:pos="4320"/>
        <w:tab w:val="right" w:pos="8640"/>
      </w:tabs>
    </w:pPr>
  </w:style>
  <w:style w:type="character" w:styleId="PageNumber">
    <w:name w:val="page number"/>
    <w:rsid w:val="00FE2D9A"/>
    <w:rPr>
      <w:rFonts w:cs="Times New Roman"/>
    </w:rPr>
  </w:style>
  <w:style w:type="character" w:styleId="CommentReference">
    <w:name w:val="annotation reference"/>
    <w:uiPriority w:val="99"/>
    <w:semiHidden/>
    <w:rsid w:val="00FE2D9A"/>
    <w:rPr>
      <w:rFonts w:cs="Times New Roman"/>
      <w:sz w:val="16"/>
      <w:szCs w:val="16"/>
    </w:rPr>
  </w:style>
  <w:style w:type="paragraph" w:styleId="CommentText">
    <w:name w:val="annotation text"/>
    <w:basedOn w:val="Normal"/>
    <w:link w:val="CommentTextChar"/>
    <w:uiPriority w:val="99"/>
    <w:rsid w:val="00FE2D9A"/>
    <w:rPr>
      <w:sz w:val="20"/>
      <w:szCs w:val="20"/>
    </w:rPr>
  </w:style>
  <w:style w:type="paragraph" w:styleId="CommentSubject">
    <w:name w:val="annotation subject"/>
    <w:basedOn w:val="CommentText"/>
    <w:next w:val="CommentText"/>
    <w:semiHidden/>
    <w:rsid w:val="00FE2D9A"/>
    <w:rPr>
      <w:b/>
      <w:bCs/>
    </w:rPr>
  </w:style>
  <w:style w:type="character" w:styleId="FollowedHyperlink">
    <w:name w:val="FollowedHyperlink"/>
    <w:rsid w:val="00FE2D9A"/>
    <w:rPr>
      <w:rFonts w:cs="Times New Roman"/>
      <w:color w:val="800080"/>
      <w:u w:val="single"/>
    </w:rPr>
  </w:style>
  <w:style w:type="paragraph" w:styleId="DocumentMap">
    <w:name w:val="Document Map"/>
    <w:basedOn w:val="Normal"/>
    <w:semiHidden/>
    <w:rsid w:val="00FE2D9A"/>
    <w:pPr>
      <w:shd w:val="clear" w:color="auto" w:fill="000080"/>
    </w:pPr>
    <w:rPr>
      <w:rFonts w:ascii="Tahoma" w:hAnsi="Tahoma" w:cs="Tahoma"/>
      <w:sz w:val="20"/>
      <w:szCs w:val="20"/>
    </w:rPr>
  </w:style>
  <w:style w:type="character" w:styleId="Hyperlink">
    <w:name w:val="Hyperlink"/>
    <w:rsid w:val="00FE2D9A"/>
    <w:rPr>
      <w:rFonts w:cs="Times New Roman"/>
      <w:color w:val="0000FF"/>
      <w:u w:val="single"/>
    </w:rPr>
  </w:style>
  <w:style w:type="paragraph" w:styleId="Revision">
    <w:name w:val="Revision"/>
    <w:hidden/>
    <w:semiHidden/>
    <w:rsid w:val="00757970"/>
    <w:rPr>
      <w:sz w:val="24"/>
      <w:szCs w:val="24"/>
    </w:rPr>
  </w:style>
  <w:style w:type="paragraph" w:styleId="FootnoteText">
    <w:name w:val="footnote text"/>
    <w:basedOn w:val="Normal"/>
    <w:link w:val="FootnoteTextChar"/>
    <w:semiHidden/>
    <w:rsid w:val="00726339"/>
    <w:rPr>
      <w:sz w:val="20"/>
      <w:szCs w:val="20"/>
    </w:rPr>
  </w:style>
  <w:style w:type="character" w:styleId="FootnoteReference">
    <w:name w:val="footnote reference"/>
    <w:semiHidden/>
    <w:rsid w:val="00726339"/>
    <w:rPr>
      <w:rFonts w:cs="Times New Roman"/>
      <w:vertAlign w:val="superscript"/>
    </w:rPr>
  </w:style>
  <w:style w:type="character" w:customStyle="1" w:styleId="EmailStyle291">
    <w:name w:val="EmailStyle291"/>
    <w:semiHidden/>
    <w:rsid w:val="00E558BB"/>
    <w:rPr>
      <w:rFonts w:ascii="Arial" w:hAnsi="Arial" w:cs="Arial"/>
      <w:color w:val="auto"/>
      <w:sz w:val="22"/>
      <w:szCs w:val="22"/>
      <w:u w:val="none"/>
    </w:rPr>
  </w:style>
  <w:style w:type="paragraph" w:styleId="ListParagraph">
    <w:name w:val="List Paragraph"/>
    <w:basedOn w:val="Normal"/>
    <w:uiPriority w:val="34"/>
    <w:qFormat/>
    <w:rsid w:val="00DD64AE"/>
    <w:pPr>
      <w:ind w:left="720"/>
      <w:contextualSpacing/>
    </w:pPr>
  </w:style>
  <w:style w:type="paragraph" w:customStyle="1" w:styleId="Default">
    <w:name w:val="Default"/>
    <w:rsid w:val="00897384"/>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C63591"/>
    <w:rPr>
      <w:color w:val="808080"/>
    </w:rPr>
  </w:style>
  <w:style w:type="paragraph" w:styleId="EndnoteText">
    <w:name w:val="endnote text"/>
    <w:basedOn w:val="Normal"/>
    <w:link w:val="EndnoteTextChar"/>
    <w:rsid w:val="007851AA"/>
    <w:rPr>
      <w:sz w:val="20"/>
      <w:szCs w:val="20"/>
    </w:rPr>
  </w:style>
  <w:style w:type="character" w:customStyle="1" w:styleId="EndnoteTextChar">
    <w:name w:val="Endnote Text Char"/>
    <w:basedOn w:val="DefaultParagraphFont"/>
    <w:link w:val="EndnoteText"/>
    <w:rsid w:val="007851AA"/>
  </w:style>
  <w:style w:type="character" w:styleId="EndnoteReference">
    <w:name w:val="endnote reference"/>
    <w:basedOn w:val="DefaultParagraphFont"/>
    <w:rsid w:val="007851AA"/>
    <w:rPr>
      <w:vertAlign w:val="superscript"/>
    </w:rPr>
  </w:style>
  <w:style w:type="character" w:customStyle="1" w:styleId="FooterChar">
    <w:name w:val="Footer Char"/>
    <w:link w:val="Footer"/>
    <w:locked/>
    <w:rsid w:val="00FA0029"/>
    <w:rPr>
      <w:sz w:val="24"/>
      <w:szCs w:val="24"/>
    </w:rPr>
  </w:style>
  <w:style w:type="character" w:customStyle="1" w:styleId="CommentTextChar">
    <w:name w:val="Comment Text Char"/>
    <w:link w:val="CommentText"/>
    <w:uiPriority w:val="99"/>
    <w:locked/>
    <w:rsid w:val="00FA0029"/>
  </w:style>
  <w:style w:type="character" w:customStyle="1" w:styleId="HeaderChar">
    <w:name w:val="Header Char"/>
    <w:link w:val="Header"/>
    <w:locked/>
    <w:rsid w:val="00FC0D39"/>
    <w:rPr>
      <w:sz w:val="24"/>
      <w:szCs w:val="24"/>
    </w:rPr>
  </w:style>
  <w:style w:type="paragraph" w:customStyle="1" w:styleId="Pa3">
    <w:name w:val="Pa3"/>
    <w:basedOn w:val="Default"/>
    <w:next w:val="Default"/>
    <w:uiPriority w:val="99"/>
    <w:rsid w:val="00900806"/>
    <w:pPr>
      <w:spacing w:line="241" w:lineRule="atLeast"/>
    </w:pPr>
    <w:rPr>
      <w:rFonts w:ascii="Whitney Light" w:hAnsi="Whitney Light" w:cs="Times New Roman"/>
      <w:color w:val="auto"/>
    </w:rPr>
  </w:style>
  <w:style w:type="character" w:customStyle="1" w:styleId="A3">
    <w:name w:val="A3"/>
    <w:uiPriority w:val="99"/>
    <w:rsid w:val="00900806"/>
    <w:rPr>
      <w:rFonts w:cs="Whitney Light"/>
      <w:color w:val="211D1E"/>
      <w:sz w:val="19"/>
      <w:szCs w:val="19"/>
    </w:rPr>
  </w:style>
  <w:style w:type="character" w:customStyle="1" w:styleId="Heading1Char">
    <w:name w:val="Heading 1 Char"/>
    <w:basedOn w:val="DefaultParagraphFont"/>
    <w:link w:val="Heading1"/>
    <w:rsid w:val="007145F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unhideWhenUsed/>
    <w:rsid w:val="009E79CF"/>
    <w:rPr>
      <w:color w:val="605E5C"/>
      <w:shd w:val="clear" w:color="auto" w:fill="E1DFDD"/>
    </w:rPr>
  </w:style>
  <w:style w:type="paragraph" w:customStyle="1" w:styleId="nospacing">
    <w:name w:val="nospacing"/>
    <w:basedOn w:val="Normal"/>
    <w:uiPriority w:val="99"/>
    <w:rsid w:val="00E27B63"/>
    <w:pPr>
      <w:jc w:val="both"/>
    </w:pPr>
    <w:rPr>
      <w:rFonts w:ascii="Arial" w:eastAsiaTheme="minorHAnsi" w:hAnsi="Arial"/>
      <w:sz w:val="20"/>
      <w:szCs w:val="20"/>
    </w:rPr>
  </w:style>
  <w:style w:type="character" w:styleId="Mention">
    <w:name w:val="Mention"/>
    <w:basedOn w:val="DefaultParagraphFont"/>
    <w:uiPriority w:val="99"/>
    <w:unhideWhenUsed/>
    <w:rsid w:val="00A927F0"/>
    <w:rPr>
      <w:color w:val="2B579A"/>
      <w:shd w:val="clear" w:color="auto" w:fill="E1DFDD"/>
    </w:rPr>
  </w:style>
  <w:style w:type="character" w:customStyle="1" w:styleId="cf01">
    <w:name w:val="cf01"/>
    <w:basedOn w:val="DefaultParagraphFont"/>
    <w:rsid w:val="007427EE"/>
    <w:rPr>
      <w:rFonts w:ascii="Segoe UI" w:hAnsi="Segoe UI" w:cs="Segoe UI" w:hint="default"/>
      <w:sz w:val="18"/>
      <w:szCs w:val="18"/>
    </w:rPr>
  </w:style>
  <w:style w:type="paragraph" w:styleId="NormalWeb">
    <w:name w:val="Normal (Web)"/>
    <w:basedOn w:val="Normal"/>
    <w:uiPriority w:val="99"/>
    <w:semiHidden/>
    <w:unhideWhenUsed/>
    <w:rsid w:val="00AD7D64"/>
    <w:pPr>
      <w:spacing w:before="100" w:beforeAutospacing="1" w:after="100" w:afterAutospacing="1"/>
    </w:pPr>
  </w:style>
  <w:style w:type="paragraph" w:customStyle="1" w:styleId="Footnote">
    <w:name w:val="Footnote"/>
    <w:basedOn w:val="FootnoteText"/>
    <w:link w:val="FootnoteChar"/>
    <w:qFormat/>
    <w:rsid w:val="00E376C1"/>
    <w:pPr>
      <w:tabs>
        <w:tab w:val="left" w:pos="360"/>
      </w:tabs>
      <w:ind w:left="360" w:hanging="360"/>
    </w:pPr>
    <w:rPr>
      <w:rFonts w:ascii="Arial" w:eastAsia="Arial" w:hAnsi="Arial" w:cs="Arial"/>
      <w:sz w:val="18"/>
      <w:szCs w:val="16"/>
    </w:rPr>
  </w:style>
  <w:style w:type="character" w:customStyle="1" w:styleId="FootnoteTextChar">
    <w:name w:val="Footnote Text Char"/>
    <w:basedOn w:val="DefaultParagraphFont"/>
    <w:link w:val="FootnoteText"/>
    <w:semiHidden/>
    <w:rsid w:val="00E376C1"/>
  </w:style>
  <w:style w:type="character" w:customStyle="1" w:styleId="FootnoteChar">
    <w:name w:val="Footnote Char"/>
    <w:basedOn w:val="FootnoteTextChar"/>
    <w:link w:val="Footnote"/>
    <w:rsid w:val="00E376C1"/>
    <w:rPr>
      <w:rFonts w:ascii="Arial" w:eastAsia="Arial"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857994">
      <w:bodyDiv w:val="1"/>
      <w:marLeft w:val="0"/>
      <w:marRight w:val="0"/>
      <w:marTop w:val="0"/>
      <w:marBottom w:val="0"/>
      <w:divBdr>
        <w:top w:val="none" w:sz="0" w:space="0" w:color="auto"/>
        <w:left w:val="none" w:sz="0" w:space="0" w:color="auto"/>
        <w:bottom w:val="none" w:sz="0" w:space="0" w:color="auto"/>
        <w:right w:val="none" w:sz="0" w:space="0" w:color="auto"/>
      </w:divBdr>
    </w:div>
    <w:div w:id="36590523">
      <w:bodyDiv w:val="1"/>
      <w:marLeft w:val="0"/>
      <w:marRight w:val="0"/>
      <w:marTop w:val="0"/>
      <w:marBottom w:val="0"/>
      <w:divBdr>
        <w:top w:val="none" w:sz="0" w:space="0" w:color="auto"/>
        <w:left w:val="none" w:sz="0" w:space="0" w:color="auto"/>
        <w:bottom w:val="none" w:sz="0" w:space="0" w:color="auto"/>
        <w:right w:val="none" w:sz="0" w:space="0" w:color="auto"/>
      </w:divBdr>
    </w:div>
    <w:div w:id="49892122">
      <w:bodyDiv w:val="1"/>
      <w:marLeft w:val="0"/>
      <w:marRight w:val="0"/>
      <w:marTop w:val="0"/>
      <w:marBottom w:val="0"/>
      <w:divBdr>
        <w:top w:val="none" w:sz="0" w:space="0" w:color="auto"/>
        <w:left w:val="none" w:sz="0" w:space="0" w:color="auto"/>
        <w:bottom w:val="none" w:sz="0" w:space="0" w:color="auto"/>
        <w:right w:val="none" w:sz="0" w:space="0" w:color="auto"/>
      </w:divBdr>
    </w:div>
    <w:div w:id="53744206">
      <w:bodyDiv w:val="1"/>
      <w:marLeft w:val="0"/>
      <w:marRight w:val="0"/>
      <w:marTop w:val="0"/>
      <w:marBottom w:val="0"/>
      <w:divBdr>
        <w:top w:val="none" w:sz="0" w:space="0" w:color="auto"/>
        <w:left w:val="none" w:sz="0" w:space="0" w:color="auto"/>
        <w:bottom w:val="none" w:sz="0" w:space="0" w:color="auto"/>
        <w:right w:val="none" w:sz="0" w:space="0" w:color="auto"/>
      </w:divBdr>
    </w:div>
    <w:div w:id="64960273">
      <w:bodyDiv w:val="1"/>
      <w:marLeft w:val="0"/>
      <w:marRight w:val="0"/>
      <w:marTop w:val="0"/>
      <w:marBottom w:val="0"/>
      <w:divBdr>
        <w:top w:val="none" w:sz="0" w:space="0" w:color="auto"/>
        <w:left w:val="none" w:sz="0" w:space="0" w:color="auto"/>
        <w:bottom w:val="none" w:sz="0" w:space="0" w:color="auto"/>
        <w:right w:val="none" w:sz="0" w:space="0" w:color="auto"/>
      </w:divBdr>
    </w:div>
    <w:div w:id="71053672">
      <w:bodyDiv w:val="1"/>
      <w:marLeft w:val="0"/>
      <w:marRight w:val="0"/>
      <w:marTop w:val="0"/>
      <w:marBottom w:val="0"/>
      <w:divBdr>
        <w:top w:val="none" w:sz="0" w:space="0" w:color="auto"/>
        <w:left w:val="none" w:sz="0" w:space="0" w:color="auto"/>
        <w:bottom w:val="none" w:sz="0" w:space="0" w:color="auto"/>
        <w:right w:val="none" w:sz="0" w:space="0" w:color="auto"/>
      </w:divBdr>
    </w:div>
    <w:div w:id="76219496">
      <w:bodyDiv w:val="1"/>
      <w:marLeft w:val="0"/>
      <w:marRight w:val="0"/>
      <w:marTop w:val="0"/>
      <w:marBottom w:val="0"/>
      <w:divBdr>
        <w:top w:val="none" w:sz="0" w:space="0" w:color="auto"/>
        <w:left w:val="none" w:sz="0" w:space="0" w:color="auto"/>
        <w:bottom w:val="none" w:sz="0" w:space="0" w:color="auto"/>
        <w:right w:val="none" w:sz="0" w:space="0" w:color="auto"/>
      </w:divBdr>
    </w:div>
    <w:div w:id="106241842">
      <w:bodyDiv w:val="1"/>
      <w:marLeft w:val="0"/>
      <w:marRight w:val="0"/>
      <w:marTop w:val="0"/>
      <w:marBottom w:val="0"/>
      <w:divBdr>
        <w:top w:val="none" w:sz="0" w:space="0" w:color="auto"/>
        <w:left w:val="none" w:sz="0" w:space="0" w:color="auto"/>
        <w:bottom w:val="none" w:sz="0" w:space="0" w:color="auto"/>
        <w:right w:val="none" w:sz="0" w:space="0" w:color="auto"/>
      </w:divBdr>
    </w:div>
    <w:div w:id="111021787">
      <w:bodyDiv w:val="1"/>
      <w:marLeft w:val="0"/>
      <w:marRight w:val="0"/>
      <w:marTop w:val="0"/>
      <w:marBottom w:val="0"/>
      <w:divBdr>
        <w:top w:val="none" w:sz="0" w:space="0" w:color="auto"/>
        <w:left w:val="none" w:sz="0" w:space="0" w:color="auto"/>
        <w:bottom w:val="none" w:sz="0" w:space="0" w:color="auto"/>
        <w:right w:val="none" w:sz="0" w:space="0" w:color="auto"/>
      </w:divBdr>
    </w:div>
    <w:div w:id="113250720">
      <w:bodyDiv w:val="1"/>
      <w:marLeft w:val="0"/>
      <w:marRight w:val="0"/>
      <w:marTop w:val="0"/>
      <w:marBottom w:val="0"/>
      <w:divBdr>
        <w:top w:val="none" w:sz="0" w:space="0" w:color="auto"/>
        <w:left w:val="none" w:sz="0" w:space="0" w:color="auto"/>
        <w:bottom w:val="none" w:sz="0" w:space="0" w:color="auto"/>
        <w:right w:val="none" w:sz="0" w:space="0" w:color="auto"/>
      </w:divBdr>
    </w:div>
    <w:div w:id="117603270">
      <w:bodyDiv w:val="1"/>
      <w:marLeft w:val="0"/>
      <w:marRight w:val="0"/>
      <w:marTop w:val="0"/>
      <w:marBottom w:val="0"/>
      <w:divBdr>
        <w:top w:val="none" w:sz="0" w:space="0" w:color="auto"/>
        <w:left w:val="none" w:sz="0" w:space="0" w:color="auto"/>
        <w:bottom w:val="none" w:sz="0" w:space="0" w:color="auto"/>
        <w:right w:val="none" w:sz="0" w:space="0" w:color="auto"/>
      </w:divBdr>
    </w:div>
    <w:div w:id="126630811">
      <w:bodyDiv w:val="1"/>
      <w:marLeft w:val="0"/>
      <w:marRight w:val="0"/>
      <w:marTop w:val="0"/>
      <w:marBottom w:val="0"/>
      <w:divBdr>
        <w:top w:val="none" w:sz="0" w:space="0" w:color="auto"/>
        <w:left w:val="none" w:sz="0" w:space="0" w:color="auto"/>
        <w:bottom w:val="none" w:sz="0" w:space="0" w:color="auto"/>
        <w:right w:val="none" w:sz="0" w:space="0" w:color="auto"/>
      </w:divBdr>
    </w:div>
    <w:div w:id="134180307">
      <w:bodyDiv w:val="1"/>
      <w:marLeft w:val="0"/>
      <w:marRight w:val="0"/>
      <w:marTop w:val="0"/>
      <w:marBottom w:val="0"/>
      <w:divBdr>
        <w:top w:val="none" w:sz="0" w:space="0" w:color="auto"/>
        <w:left w:val="none" w:sz="0" w:space="0" w:color="auto"/>
        <w:bottom w:val="none" w:sz="0" w:space="0" w:color="auto"/>
        <w:right w:val="none" w:sz="0" w:space="0" w:color="auto"/>
      </w:divBdr>
    </w:div>
    <w:div w:id="156383616">
      <w:bodyDiv w:val="1"/>
      <w:marLeft w:val="0"/>
      <w:marRight w:val="0"/>
      <w:marTop w:val="0"/>
      <w:marBottom w:val="0"/>
      <w:divBdr>
        <w:top w:val="none" w:sz="0" w:space="0" w:color="auto"/>
        <w:left w:val="none" w:sz="0" w:space="0" w:color="auto"/>
        <w:bottom w:val="none" w:sz="0" w:space="0" w:color="auto"/>
        <w:right w:val="none" w:sz="0" w:space="0" w:color="auto"/>
      </w:divBdr>
    </w:div>
    <w:div w:id="163325432">
      <w:bodyDiv w:val="1"/>
      <w:marLeft w:val="0"/>
      <w:marRight w:val="0"/>
      <w:marTop w:val="0"/>
      <w:marBottom w:val="0"/>
      <w:divBdr>
        <w:top w:val="none" w:sz="0" w:space="0" w:color="auto"/>
        <w:left w:val="none" w:sz="0" w:space="0" w:color="auto"/>
        <w:bottom w:val="none" w:sz="0" w:space="0" w:color="auto"/>
        <w:right w:val="none" w:sz="0" w:space="0" w:color="auto"/>
      </w:divBdr>
    </w:div>
    <w:div w:id="183829853">
      <w:bodyDiv w:val="1"/>
      <w:marLeft w:val="0"/>
      <w:marRight w:val="0"/>
      <w:marTop w:val="0"/>
      <w:marBottom w:val="0"/>
      <w:divBdr>
        <w:top w:val="none" w:sz="0" w:space="0" w:color="auto"/>
        <w:left w:val="none" w:sz="0" w:space="0" w:color="auto"/>
        <w:bottom w:val="none" w:sz="0" w:space="0" w:color="auto"/>
        <w:right w:val="none" w:sz="0" w:space="0" w:color="auto"/>
      </w:divBdr>
    </w:div>
    <w:div w:id="199634474">
      <w:bodyDiv w:val="1"/>
      <w:marLeft w:val="0"/>
      <w:marRight w:val="0"/>
      <w:marTop w:val="0"/>
      <w:marBottom w:val="0"/>
      <w:divBdr>
        <w:top w:val="none" w:sz="0" w:space="0" w:color="auto"/>
        <w:left w:val="none" w:sz="0" w:space="0" w:color="auto"/>
        <w:bottom w:val="none" w:sz="0" w:space="0" w:color="auto"/>
        <w:right w:val="none" w:sz="0" w:space="0" w:color="auto"/>
      </w:divBdr>
      <w:divsChild>
        <w:div w:id="414740767">
          <w:marLeft w:val="0"/>
          <w:marRight w:val="0"/>
          <w:marTop w:val="0"/>
          <w:marBottom w:val="0"/>
          <w:divBdr>
            <w:top w:val="none" w:sz="0" w:space="0" w:color="auto"/>
            <w:left w:val="none" w:sz="0" w:space="0" w:color="auto"/>
            <w:bottom w:val="none" w:sz="0" w:space="0" w:color="auto"/>
            <w:right w:val="none" w:sz="0" w:space="0" w:color="auto"/>
          </w:divBdr>
        </w:div>
        <w:div w:id="1619024148">
          <w:marLeft w:val="0"/>
          <w:marRight w:val="0"/>
          <w:marTop w:val="0"/>
          <w:marBottom w:val="0"/>
          <w:divBdr>
            <w:top w:val="none" w:sz="0" w:space="0" w:color="auto"/>
            <w:left w:val="none" w:sz="0" w:space="0" w:color="auto"/>
            <w:bottom w:val="none" w:sz="0" w:space="0" w:color="auto"/>
            <w:right w:val="none" w:sz="0" w:space="0" w:color="auto"/>
          </w:divBdr>
        </w:div>
        <w:div w:id="1874725358">
          <w:marLeft w:val="0"/>
          <w:marRight w:val="0"/>
          <w:marTop w:val="0"/>
          <w:marBottom w:val="0"/>
          <w:divBdr>
            <w:top w:val="none" w:sz="0" w:space="0" w:color="auto"/>
            <w:left w:val="none" w:sz="0" w:space="0" w:color="auto"/>
            <w:bottom w:val="none" w:sz="0" w:space="0" w:color="auto"/>
            <w:right w:val="none" w:sz="0" w:space="0" w:color="auto"/>
          </w:divBdr>
        </w:div>
      </w:divsChild>
    </w:div>
    <w:div w:id="204104246">
      <w:bodyDiv w:val="1"/>
      <w:marLeft w:val="0"/>
      <w:marRight w:val="0"/>
      <w:marTop w:val="0"/>
      <w:marBottom w:val="0"/>
      <w:divBdr>
        <w:top w:val="none" w:sz="0" w:space="0" w:color="auto"/>
        <w:left w:val="none" w:sz="0" w:space="0" w:color="auto"/>
        <w:bottom w:val="none" w:sz="0" w:space="0" w:color="auto"/>
        <w:right w:val="none" w:sz="0" w:space="0" w:color="auto"/>
      </w:divBdr>
    </w:div>
    <w:div w:id="214657158">
      <w:bodyDiv w:val="1"/>
      <w:marLeft w:val="0"/>
      <w:marRight w:val="0"/>
      <w:marTop w:val="0"/>
      <w:marBottom w:val="0"/>
      <w:divBdr>
        <w:top w:val="none" w:sz="0" w:space="0" w:color="auto"/>
        <w:left w:val="none" w:sz="0" w:space="0" w:color="auto"/>
        <w:bottom w:val="none" w:sz="0" w:space="0" w:color="auto"/>
        <w:right w:val="none" w:sz="0" w:space="0" w:color="auto"/>
      </w:divBdr>
    </w:div>
    <w:div w:id="219362354">
      <w:bodyDiv w:val="1"/>
      <w:marLeft w:val="0"/>
      <w:marRight w:val="0"/>
      <w:marTop w:val="0"/>
      <w:marBottom w:val="0"/>
      <w:divBdr>
        <w:top w:val="none" w:sz="0" w:space="0" w:color="auto"/>
        <w:left w:val="none" w:sz="0" w:space="0" w:color="auto"/>
        <w:bottom w:val="none" w:sz="0" w:space="0" w:color="auto"/>
        <w:right w:val="none" w:sz="0" w:space="0" w:color="auto"/>
      </w:divBdr>
    </w:div>
    <w:div w:id="221449626">
      <w:bodyDiv w:val="1"/>
      <w:marLeft w:val="0"/>
      <w:marRight w:val="0"/>
      <w:marTop w:val="0"/>
      <w:marBottom w:val="0"/>
      <w:divBdr>
        <w:top w:val="none" w:sz="0" w:space="0" w:color="auto"/>
        <w:left w:val="none" w:sz="0" w:space="0" w:color="auto"/>
        <w:bottom w:val="none" w:sz="0" w:space="0" w:color="auto"/>
        <w:right w:val="none" w:sz="0" w:space="0" w:color="auto"/>
      </w:divBdr>
    </w:div>
    <w:div w:id="237441473">
      <w:bodyDiv w:val="1"/>
      <w:marLeft w:val="0"/>
      <w:marRight w:val="0"/>
      <w:marTop w:val="0"/>
      <w:marBottom w:val="0"/>
      <w:divBdr>
        <w:top w:val="none" w:sz="0" w:space="0" w:color="auto"/>
        <w:left w:val="none" w:sz="0" w:space="0" w:color="auto"/>
        <w:bottom w:val="none" w:sz="0" w:space="0" w:color="auto"/>
        <w:right w:val="none" w:sz="0" w:space="0" w:color="auto"/>
      </w:divBdr>
    </w:div>
    <w:div w:id="240412804">
      <w:bodyDiv w:val="1"/>
      <w:marLeft w:val="0"/>
      <w:marRight w:val="0"/>
      <w:marTop w:val="0"/>
      <w:marBottom w:val="0"/>
      <w:divBdr>
        <w:top w:val="none" w:sz="0" w:space="0" w:color="auto"/>
        <w:left w:val="none" w:sz="0" w:space="0" w:color="auto"/>
        <w:bottom w:val="none" w:sz="0" w:space="0" w:color="auto"/>
        <w:right w:val="none" w:sz="0" w:space="0" w:color="auto"/>
      </w:divBdr>
    </w:div>
    <w:div w:id="247621481">
      <w:bodyDiv w:val="1"/>
      <w:marLeft w:val="0"/>
      <w:marRight w:val="0"/>
      <w:marTop w:val="0"/>
      <w:marBottom w:val="0"/>
      <w:divBdr>
        <w:top w:val="none" w:sz="0" w:space="0" w:color="auto"/>
        <w:left w:val="none" w:sz="0" w:space="0" w:color="auto"/>
        <w:bottom w:val="none" w:sz="0" w:space="0" w:color="auto"/>
        <w:right w:val="none" w:sz="0" w:space="0" w:color="auto"/>
      </w:divBdr>
    </w:div>
    <w:div w:id="280304483">
      <w:bodyDiv w:val="1"/>
      <w:marLeft w:val="0"/>
      <w:marRight w:val="0"/>
      <w:marTop w:val="0"/>
      <w:marBottom w:val="0"/>
      <w:divBdr>
        <w:top w:val="none" w:sz="0" w:space="0" w:color="auto"/>
        <w:left w:val="none" w:sz="0" w:space="0" w:color="auto"/>
        <w:bottom w:val="none" w:sz="0" w:space="0" w:color="auto"/>
        <w:right w:val="none" w:sz="0" w:space="0" w:color="auto"/>
      </w:divBdr>
    </w:div>
    <w:div w:id="281351085">
      <w:bodyDiv w:val="1"/>
      <w:marLeft w:val="0"/>
      <w:marRight w:val="0"/>
      <w:marTop w:val="0"/>
      <w:marBottom w:val="0"/>
      <w:divBdr>
        <w:top w:val="none" w:sz="0" w:space="0" w:color="auto"/>
        <w:left w:val="none" w:sz="0" w:space="0" w:color="auto"/>
        <w:bottom w:val="none" w:sz="0" w:space="0" w:color="auto"/>
        <w:right w:val="none" w:sz="0" w:space="0" w:color="auto"/>
      </w:divBdr>
    </w:div>
    <w:div w:id="283849438">
      <w:bodyDiv w:val="1"/>
      <w:marLeft w:val="0"/>
      <w:marRight w:val="0"/>
      <w:marTop w:val="0"/>
      <w:marBottom w:val="0"/>
      <w:divBdr>
        <w:top w:val="none" w:sz="0" w:space="0" w:color="auto"/>
        <w:left w:val="none" w:sz="0" w:space="0" w:color="auto"/>
        <w:bottom w:val="none" w:sz="0" w:space="0" w:color="auto"/>
        <w:right w:val="none" w:sz="0" w:space="0" w:color="auto"/>
      </w:divBdr>
    </w:div>
    <w:div w:id="317081422">
      <w:bodyDiv w:val="1"/>
      <w:marLeft w:val="0"/>
      <w:marRight w:val="0"/>
      <w:marTop w:val="0"/>
      <w:marBottom w:val="0"/>
      <w:divBdr>
        <w:top w:val="none" w:sz="0" w:space="0" w:color="auto"/>
        <w:left w:val="none" w:sz="0" w:space="0" w:color="auto"/>
        <w:bottom w:val="none" w:sz="0" w:space="0" w:color="auto"/>
        <w:right w:val="none" w:sz="0" w:space="0" w:color="auto"/>
      </w:divBdr>
    </w:div>
    <w:div w:id="318506911">
      <w:bodyDiv w:val="1"/>
      <w:marLeft w:val="0"/>
      <w:marRight w:val="0"/>
      <w:marTop w:val="0"/>
      <w:marBottom w:val="0"/>
      <w:divBdr>
        <w:top w:val="none" w:sz="0" w:space="0" w:color="auto"/>
        <w:left w:val="none" w:sz="0" w:space="0" w:color="auto"/>
        <w:bottom w:val="none" w:sz="0" w:space="0" w:color="auto"/>
        <w:right w:val="none" w:sz="0" w:space="0" w:color="auto"/>
      </w:divBdr>
    </w:div>
    <w:div w:id="336931494">
      <w:bodyDiv w:val="1"/>
      <w:marLeft w:val="0"/>
      <w:marRight w:val="0"/>
      <w:marTop w:val="0"/>
      <w:marBottom w:val="0"/>
      <w:divBdr>
        <w:top w:val="none" w:sz="0" w:space="0" w:color="auto"/>
        <w:left w:val="none" w:sz="0" w:space="0" w:color="auto"/>
        <w:bottom w:val="none" w:sz="0" w:space="0" w:color="auto"/>
        <w:right w:val="none" w:sz="0" w:space="0" w:color="auto"/>
      </w:divBdr>
    </w:div>
    <w:div w:id="375854257">
      <w:bodyDiv w:val="1"/>
      <w:marLeft w:val="0"/>
      <w:marRight w:val="0"/>
      <w:marTop w:val="0"/>
      <w:marBottom w:val="0"/>
      <w:divBdr>
        <w:top w:val="none" w:sz="0" w:space="0" w:color="auto"/>
        <w:left w:val="none" w:sz="0" w:space="0" w:color="auto"/>
        <w:bottom w:val="none" w:sz="0" w:space="0" w:color="auto"/>
        <w:right w:val="none" w:sz="0" w:space="0" w:color="auto"/>
      </w:divBdr>
    </w:div>
    <w:div w:id="380055137">
      <w:bodyDiv w:val="1"/>
      <w:marLeft w:val="0"/>
      <w:marRight w:val="0"/>
      <w:marTop w:val="0"/>
      <w:marBottom w:val="0"/>
      <w:divBdr>
        <w:top w:val="none" w:sz="0" w:space="0" w:color="auto"/>
        <w:left w:val="none" w:sz="0" w:space="0" w:color="auto"/>
        <w:bottom w:val="none" w:sz="0" w:space="0" w:color="auto"/>
        <w:right w:val="none" w:sz="0" w:space="0" w:color="auto"/>
      </w:divBdr>
    </w:div>
    <w:div w:id="412972120">
      <w:bodyDiv w:val="1"/>
      <w:marLeft w:val="0"/>
      <w:marRight w:val="0"/>
      <w:marTop w:val="0"/>
      <w:marBottom w:val="0"/>
      <w:divBdr>
        <w:top w:val="none" w:sz="0" w:space="0" w:color="auto"/>
        <w:left w:val="none" w:sz="0" w:space="0" w:color="auto"/>
        <w:bottom w:val="none" w:sz="0" w:space="0" w:color="auto"/>
        <w:right w:val="none" w:sz="0" w:space="0" w:color="auto"/>
      </w:divBdr>
    </w:div>
    <w:div w:id="428887204">
      <w:bodyDiv w:val="1"/>
      <w:marLeft w:val="0"/>
      <w:marRight w:val="0"/>
      <w:marTop w:val="0"/>
      <w:marBottom w:val="0"/>
      <w:divBdr>
        <w:top w:val="none" w:sz="0" w:space="0" w:color="auto"/>
        <w:left w:val="none" w:sz="0" w:space="0" w:color="auto"/>
        <w:bottom w:val="none" w:sz="0" w:space="0" w:color="auto"/>
        <w:right w:val="none" w:sz="0" w:space="0" w:color="auto"/>
      </w:divBdr>
    </w:div>
    <w:div w:id="462308642">
      <w:bodyDiv w:val="1"/>
      <w:marLeft w:val="0"/>
      <w:marRight w:val="0"/>
      <w:marTop w:val="0"/>
      <w:marBottom w:val="0"/>
      <w:divBdr>
        <w:top w:val="none" w:sz="0" w:space="0" w:color="auto"/>
        <w:left w:val="none" w:sz="0" w:space="0" w:color="auto"/>
        <w:bottom w:val="none" w:sz="0" w:space="0" w:color="auto"/>
        <w:right w:val="none" w:sz="0" w:space="0" w:color="auto"/>
      </w:divBdr>
    </w:div>
    <w:div w:id="498812351">
      <w:bodyDiv w:val="1"/>
      <w:marLeft w:val="0"/>
      <w:marRight w:val="0"/>
      <w:marTop w:val="0"/>
      <w:marBottom w:val="0"/>
      <w:divBdr>
        <w:top w:val="none" w:sz="0" w:space="0" w:color="auto"/>
        <w:left w:val="none" w:sz="0" w:space="0" w:color="auto"/>
        <w:bottom w:val="none" w:sz="0" w:space="0" w:color="auto"/>
        <w:right w:val="none" w:sz="0" w:space="0" w:color="auto"/>
      </w:divBdr>
    </w:div>
    <w:div w:id="517811811">
      <w:bodyDiv w:val="1"/>
      <w:marLeft w:val="0"/>
      <w:marRight w:val="0"/>
      <w:marTop w:val="0"/>
      <w:marBottom w:val="0"/>
      <w:divBdr>
        <w:top w:val="none" w:sz="0" w:space="0" w:color="auto"/>
        <w:left w:val="none" w:sz="0" w:space="0" w:color="auto"/>
        <w:bottom w:val="none" w:sz="0" w:space="0" w:color="auto"/>
        <w:right w:val="none" w:sz="0" w:space="0" w:color="auto"/>
      </w:divBdr>
    </w:div>
    <w:div w:id="539247836">
      <w:bodyDiv w:val="1"/>
      <w:marLeft w:val="0"/>
      <w:marRight w:val="0"/>
      <w:marTop w:val="0"/>
      <w:marBottom w:val="0"/>
      <w:divBdr>
        <w:top w:val="none" w:sz="0" w:space="0" w:color="auto"/>
        <w:left w:val="none" w:sz="0" w:space="0" w:color="auto"/>
        <w:bottom w:val="none" w:sz="0" w:space="0" w:color="auto"/>
        <w:right w:val="none" w:sz="0" w:space="0" w:color="auto"/>
      </w:divBdr>
    </w:div>
    <w:div w:id="540289350">
      <w:bodyDiv w:val="1"/>
      <w:marLeft w:val="0"/>
      <w:marRight w:val="0"/>
      <w:marTop w:val="0"/>
      <w:marBottom w:val="0"/>
      <w:divBdr>
        <w:top w:val="none" w:sz="0" w:space="0" w:color="auto"/>
        <w:left w:val="none" w:sz="0" w:space="0" w:color="auto"/>
        <w:bottom w:val="none" w:sz="0" w:space="0" w:color="auto"/>
        <w:right w:val="none" w:sz="0" w:space="0" w:color="auto"/>
      </w:divBdr>
    </w:div>
    <w:div w:id="559175851">
      <w:bodyDiv w:val="1"/>
      <w:marLeft w:val="0"/>
      <w:marRight w:val="0"/>
      <w:marTop w:val="0"/>
      <w:marBottom w:val="0"/>
      <w:divBdr>
        <w:top w:val="none" w:sz="0" w:space="0" w:color="auto"/>
        <w:left w:val="none" w:sz="0" w:space="0" w:color="auto"/>
        <w:bottom w:val="none" w:sz="0" w:space="0" w:color="auto"/>
        <w:right w:val="none" w:sz="0" w:space="0" w:color="auto"/>
      </w:divBdr>
    </w:div>
    <w:div w:id="559363096">
      <w:bodyDiv w:val="1"/>
      <w:marLeft w:val="0"/>
      <w:marRight w:val="0"/>
      <w:marTop w:val="0"/>
      <w:marBottom w:val="0"/>
      <w:divBdr>
        <w:top w:val="none" w:sz="0" w:space="0" w:color="auto"/>
        <w:left w:val="none" w:sz="0" w:space="0" w:color="auto"/>
        <w:bottom w:val="none" w:sz="0" w:space="0" w:color="auto"/>
        <w:right w:val="none" w:sz="0" w:space="0" w:color="auto"/>
      </w:divBdr>
    </w:div>
    <w:div w:id="572398395">
      <w:bodyDiv w:val="1"/>
      <w:marLeft w:val="0"/>
      <w:marRight w:val="0"/>
      <w:marTop w:val="0"/>
      <w:marBottom w:val="0"/>
      <w:divBdr>
        <w:top w:val="none" w:sz="0" w:space="0" w:color="auto"/>
        <w:left w:val="none" w:sz="0" w:space="0" w:color="auto"/>
        <w:bottom w:val="none" w:sz="0" w:space="0" w:color="auto"/>
        <w:right w:val="none" w:sz="0" w:space="0" w:color="auto"/>
      </w:divBdr>
    </w:div>
    <w:div w:id="593973978">
      <w:bodyDiv w:val="1"/>
      <w:marLeft w:val="0"/>
      <w:marRight w:val="0"/>
      <w:marTop w:val="0"/>
      <w:marBottom w:val="0"/>
      <w:divBdr>
        <w:top w:val="none" w:sz="0" w:space="0" w:color="auto"/>
        <w:left w:val="none" w:sz="0" w:space="0" w:color="auto"/>
        <w:bottom w:val="none" w:sz="0" w:space="0" w:color="auto"/>
        <w:right w:val="none" w:sz="0" w:space="0" w:color="auto"/>
      </w:divBdr>
    </w:div>
    <w:div w:id="611937768">
      <w:bodyDiv w:val="1"/>
      <w:marLeft w:val="0"/>
      <w:marRight w:val="0"/>
      <w:marTop w:val="0"/>
      <w:marBottom w:val="0"/>
      <w:divBdr>
        <w:top w:val="none" w:sz="0" w:space="0" w:color="auto"/>
        <w:left w:val="none" w:sz="0" w:space="0" w:color="auto"/>
        <w:bottom w:val="none" w:sz="0" w:space="0" w:color="auto"/>
        <w:right w:val="none" w:sz="0" w:space="0" w:color="auto"/>
      </w:divBdr>
      <w:divsChild>
        <w:div w:id="534737792">
          <w:marLeft w:val="274"/>
          <w:marRight w:val="0"/>
          <w:marTop w:val="0"/>
          <w:marBottom w:val="40"/>
          <w:divBdr>
            <w:top w:val="none" w:sz="0" w:space="0" w:color="auto"/>
            <w:left w:val="none" w:sz="0" w:space="0" w:color="auto"/>
            <w:bottom w:val="none" w:sz="0" w:space="0" w:color="auto"/>
            <w:right w:val="none" w:sz="0" w:space="0" w:color="auto"/>
          </w:divBdr>
        </w:div>
        <w:div w:id="653294957">
          <w:marLeft w:val="274"/>
          <w:marRight w:val="0"/>
          <w:marTop w:val="0"/>
          <w:marBottom w:val="40"/>
          <w:divBdr>
            <w:top w:val="none" w:sz="0" w:space="0" w:color="auto"/>
            <w:left w:val="none" w:sz="0" w:space="0" w:color="auto"/>
            <w:bottom w:val="none" w:sz="0" w:space="0" w:color="auto"/>
            <w:right w:val="none" w:sz="0" w:space="0" w:color="auto"/>
          </w:divBdr>
        </w:div>
        <w:div w:id="951009157">
          <w:marLeft w:val="274"/>
          <w:marRight w:val="0"/>
          <w:marTop w:val="0"/>
          <w:marBottom w:val="40"/>
          <w:divBdr>
            <w:top w:val="none" w:sz="0" w:space="0" w:color="auto"/>
            <w:left w:val="none" w:sz="0" w:space="0" w:color="auto"/>
            <w:bottom w:val="none" w:sz="0" w:space="0" w:color="auto"/>
            <w:right w:val="none" w:sz="0" w:space="0" w:color="auto"/>
          </w:divBdr>
        </w:div>
        <w:div w:id="1342511821">
          <w:marLeft w:val="274"/>
          <w:marRight w:val="0"/>
          <w:marTop w:val="0"/>
          <w:marBottom w:val="40"/>
          <w:divBdr>
            <w:top w:val="none" w:sz="0" w:space="0" w:color="auto"/>
            <w:left w:val="none" w:sz="0" w:space="0" w:color="auto"/>
            <w:bottom w:val="none" w:sz="0" w:space="0" w:color="auto"/>
            <w:right w:val="none" w:sz="0" w:space="0" w:color="auto"/>
          </w:divBdr>
        </w:div>
      </w:divsChild>
    </w:div>
    <w:div w:id="637761169">
      <w:bodyDiv w:val="1"/>
      <w:marLeft w:val="0"/>
      <w:marRight w:val="0"/>
      <w:marTop w:val="0"/>
      <w:marBottom w:val="0"/>
      <w:divBdr>
        <w:top w:val="none" w:sz="0" w:space="0" w:color="auto"/>
        <w:left w:val="none" w:sz="0" w:space="0" w:color="auto"/>
        <w:bottom w:val="none" w:sz="0" w:space="0" w:color="auto"/>
        <w:right w:val="none" w:sz="0" w:space="0" w:color="auto"/>
      </w:divBdr>
    </w:div>
    <w:div w:id="658651943">
      <w:bodyDiv w:val="1"/>
      <w:marLeft w:val="0"/>
      <w:marRight w:val="0"/>
      <w:marTop w:val="0"/>
      <w:marBottom w:val="0"/>
      <w:divBdr>
        <w:top w:val="none" w:sz="0" w:space="0" w:color="auto"/>
        <w:left w:val="none" w:sz="0" w:space="0" w:color="auto"/>
        <w:bottom w:val="none" w:sz="0" w:space="0" w:color="auto"/>
        <w:right w:val="none" w:sz="0" w:space="0" w:color="auto"/>
      </w:divBdr>
    </w:div>
    <w:div w:id="668950857">
      <w:bodyDiv w:val="1"/>
      <w:marLeft w:val="0"/>
      <w:marRight w:val="0"/>
      <w:marTop w:val="0"/>
      <w:marBottom w:val="0"/>
      <w:divBdr>
        <w:top w:val="none" w:sz="0" w:space="0" w:color="auto"/>
        <w:left w:val="none" w:sz="0" w:space="0" w:color="auto"/>
        <w:bottom w:val="none" w:sz="0" w:space="0" w:color="auto"/>
        <w:right w:val="none" w:sz="0" w:space="0" w:color="auto"/>
      </w:divBdr>
    </w:div>
    <w:div w:id="681905924">
      <w:bodyDiv w:val="1"/>
      <w:marLeft w:val="0"/>
      <w:marRight w:val="0"/>
      <w:marTop w:val="0"/>
      <w:marBottom w:val="0"/>
      <w:divBdr>
        <w:top w:val="none" w:sz="0" w:space="0" w:color="auto"/>
        <w:left w:val="none" w:sz="0" w:space="0" w:color="auto"/>
        <w:bottom w:val="none" w:sz="0" w:space="0" w:color="auto"/>
        <w:right w:val="none" w:sz="0" w:space="0" w:color="auto"/>
      </w:divBdr>
    </w:div>
    <w:div w:id="708409781">
      <w:bodyDiv w:val="1"/>
      <w:marLeft w:val="0"/>
      <w:marRight w:val="0"/>
      <w:marTop w:val="0"/>
      <w:marBottom w:val="0"/>
      <w:divBdr>
        <w:top w:val="none" w:sz="0" w:space="0" w:color="auto"/>
        <w:left w:val="none" w:sz="0" w:space="0" w:color="auto"/>
        <w:bottom w:val="none" w:sz="0" w:space="0" w:color="auto"/>
        <w:right w:val="none" w:sz="0" w:space="0" w:color="auto"/>
      </w:divBdr>
    </w:div>
    <w:div w:id="722021699">
      <w:bodyDiv w:val="1"/>
      <w:marLeft w:val="0"/>
      <w:marRight w:val="0"/>
      <w:marTop w:val="0"/>
      <w:marBottom w:val="0"/>
      <w:divBdr>
        <w:top w:val="none" w:sz="0" w:space="0" w:color="auto"/>
        <w:left w:val="none" w:sz="0" w:space="0" w:color="auto"/>
        <w:bottom w:val="none" w:sz="0" w:space="0" w:color="auto"/>
        <w:right w:val="none" w:sz="0" w:space="0" w:color="auto"/>
      </w:divBdr>
      <w:divsChild>
        <w:div w:id="298072788">
          <w:marLeft w:val="274"/>
          <w:marRight w:val="0"/>
          <w:marTop w:val="0"/>
          <w:marBottom w:val="40"/>
          <w:divBdr>
            <w:top w:val="none" w:sz="0" w:space="0" w:color="auto"/>
            <w:left w:val="none" w:sz="0" w:space="0" w:color="auto"/>
            <w:bottom w:val="none" w:sz="0" w:space="0" w:color="auto"/>
            <w:right w:val="none" w:sz="0" w:space="0" w:color="auto"/>
          </w:divBdr>
        </w:div>
        <w:div w:id="1052727870">
          <w:marLeft w:val="274"/>
          <w:marRight w:val="0"/>
          <w:marTop w:val="0"/>
          <w:marBottom w:val="40"/>
          <w:divBdr>
            <w:top w:val="none" w:sz="0" w:space="0" w:color="auto"/>
            <w:left w:val="none" w:sz="0" w:space="0" w:color="auto"/>
            <w:bottom w:val="none" w:sz="0" w:space="0" w:color="auto"/>
            <w:right w:val="none" w:sz="0" w:space="0" w:color="auto"/>
          </w:divBdr>
        </w:div>
        <w:div w:id="1160999278">
          <w:marLeft w:val="274"/>
          <w:marRight w:val="0"/>
          <w:marTop w:val="0"/>
          <w:marBottom w:val="40"/>
          <w:divBdr>
            <w:top w:val="none" w:sz="0" w:space="0" w:color="auto"/>
            <w:left w:val="none" w:sz="0" w:space="0" w:color="auto"/>
            <w:bottom w:val="none" w:sz="0" w:space="0" w:color="auto"/>
            <w:right w:val="none" w:sz="0" w:space="0" w:color="auto"/>
          </w:divBdr>
        </w:div>
        <w:div w:id="2051345474">
          <w:marLeft w:val="274"/>
          <w:marRight w:val="0"/>
          <w:marTop w:val="0"/>
          <w:marBottom w:val="40"/>
          <w:divBdr>
            <w:top w:val="none" w:sz="0" w:space="0" w:color="auto"/>
            <w:left w:val="none" w:sz="0" w:space="0" w:color="auto"/>
            <w:bottom w:val="none" w:sz="0" w:space="0" w:color="auto"/>
            <w:right w:val="none" w:sz="0" w:space="0" w:color="auto"/>
          </w:divBdr>
        </w:div>
      </w:divsChild>
    </w:div>
    <w:div w:id="778380332">
      <w:bodyDiv w:val="1"/>
      <w:marLeft w:val="0"/>
      <w:marRight w:val="0"/>
      <w:marTop w:val="0"/>
      <w:marBottom w:val="0"/>
      <w:divBdr>
        <w:top w:val="none" w:sz="0" w:space="0" w:color="auto"/>
        <w:left w:val="none" w:sz="0" w:space="0" w:color="auto"/>
        <w:bottom w:val="none" w:sz="0" w:space="0" w:color="auto"/>
        <w:right w:val="none" w:sz="0" w:space="0" w:color="auto"/>
      </w:divBdr>
    </w:div>
    <w:div w:id="794063850">
      <w:bodyDiv w:val="1"/>
      <w:marLeft w:val="0"/>
      <w:marRight w:val="0"/>
      <w:marTop w:val="0"/>
      <w:marBottom w:val="0"/>
      <w:divBdr>
        <w:top w:val="none" w:sz="0" w:space="0" w:color="auto"/>
        <w:left w:val="none" w:sz="0" w:space="0" w:color="auto"/>
        <w:bottom w:val="none" w:sz="0" w:space="0" w:color="auto"/>
        <w:right w:val="none" w:sz="0" w:space="0" w:color="auto"/>
      </w:divBdr>
    </w:div>
    <w:div w:id="806317867">
      <w:bodyDiv w:val="1"/>
      <w:marLeft w:val="0"/>
      <w:marRight w:val="0"/>
      <w:marTop w:val="0"/>
      <w:marBottom w:val="0"/>
      <w:divBdr>
        <w:top w:val="none" w:sz="0" w:space="0" w:color="auto"/>
        <w:left w:val="none" w:sz="0" w:space="0" w:color="auto"/>
        <w:bottom w:val="none" w:sz="0" w:space="0" w:color="auto"/>
        <w:right w:val="none" w:sz="0" w:space="0" w:color="auto"/>
      </w:divBdr>
    </w:div>
    <w:div w:id="831604796">
      <w:bodyDiv w:val="1"/>
      <w:marLeft w:val="0"/>
      <w:marRight w:val="0"/>
      <w:marTop w:val="0"/>
      <w:marBottom w:val="0"/>
      <w:divBdr>
        <w:top w:val="none" w:sz="0" w:space="0" w:color="auto"/>
        <w:left w:val="none" w:sz="0" w:space="0" w:color="auto"/>
        <w:bottom w:val="none" w:sz="0" w:space="0" w:color="auto"/>
        <w:right w:val="none" w:sz="0" w:space="0" w:color="auto"/>
      </w:divBdr>
    </w:div>
    <w:div w:id="836654225">
      <w:bodyDiv w:val="1"/>
      <w:marLeft w:val="0"/>
      <w:marRight w:val="0"/>
      <w:marTop w:val="0"/>
      <w:marBottom w:val="0"/>
      <w:divBdr>
        <w:top w:val="none" w:sz="0" w:space="0" w:color="auto"/>
        <w:left w:val="none" w:sz="0" w:space="0" w:color="auto"/>
        <w:bottom w:val="none" w:sz="0" w:space="0" w:color="auto"/>
        <w:right w:val="none" w:sz="0" w:space="0" w:color="auto"/>
      </w:divBdr>
    </w:div>
    <w:div w:id="848106742">
      <w:bodyDiv w:val="1"/>
      <w:marLeft w:val="0"/>
      <w:marRight w:val="0"/>
      <w:marTop w:val="0"/>
      <w:marBottom w:val="0"/>
      <w:divBdr>
        <w:top w:val="none" w:sz="0" w:space="0" w:color="auto"/>
        <w:left w:val="none" w:sz="0" w:space="0" w:color="auto"/>
        <w:bottom w:val="none" w:sz="0" w:space="0" w:color="auto"/>
        <w:right w:val="none" w:sz="0" w:space="0" w:color="auto"/>
      </w:divBdr>
    </w:div>
    <w:div w:id="849485927">
      <w:bodyDiv w:val="1"/>
      <w:marLeft w:val="0"/>
      <w:marRight w:val="0"/>
      <w:marTop w:val="0"/>
      <w:marBottom w:val="0"/>
      <w:divBdr>
        <w:top w:val="none" w:sz="0" w:space="0" w:color="auto"/>
        <w:left w:val="none" w:sz="0" w:space="0" w:color="auto"/>
        <w:bottom w:val="none" w:sz="0" w:space="0" w:color="auto"/>
        <w:right w:val="none" w:sz="0" w:space="0" w:color="auto"/>
      </w:divBdr>
    </w:div>
    <w:div w:id="858661544">
      <w:bodyDiv w:val="1"/>
      <w:marLeft w:val="0"/>
      <w:marRight w:val="0"/>
      <w:marTop w:val="0"/>
      <w:marBottom w:val="0"/>
      <w:divBdr>
        <w:top w:val="none" w:sz="0" w:space="0" w:color="auto"/>
        <w:left w:val="none" w:sz="0" w:space="0" w:color="auto"/>
        <w:bottom w:val="none" w:sz="0" w:space="0" w:color="auto"/>
        <w:right w:val="none" w:sz="0" w:space="0" w:color="auto"/>
      </w:divBdr>
    </w:div>
    <w:div w:id="864058603">
      <w:bodyDiv w:val="1"/>
      <w:marLeft w:val="0"/>
      <w:marRight w:val="0"/>
      <w:marTop w:val="0"/>
      <w:marBottom w:val="0"/>
      <w:divBdr>
        <w:top w:val="none" w:sz="0" w:space="0" w:color="auto"/>
        <w:left w:val="none" w:sz="0" w:space="0" w:color="auto"/>
        <w:bottom w:val="none" w:sz="0" w:space="0" w:color="auto"/>
        <w:right w:val="none" w:sz="0" w:space="0" w:color="auto"/>
      </w:divBdr>
    </w:div>
    <w:div w:id="875047844">
      <w:bodyDiv w:val="1"/>
      <w:marLeft w:val="0"/>
      <w:marRight w:val="0"/>
      <w:marTop w:val="0"/>
      <w:marBottom w:val="0"/>
      <w:divBdr>
        <w:top w:val="none" w:sz="0" w:space="0" w:color="auto"/>
        <w:left w:val="none" w:sz="0" w:space="0" w:color="auto"/>
        <w:bottom w:val="none" w:sz="0" w:space="0" w:color="auto"/>
        <w:right w:val="none" w:sz="0" w:space="0" w:color="auto"/>
      </w:divBdr>
    </w:div>
    <w:div w:id="876116273">
      <w:bodyDiv w:val="1"/>
      <w:marLeft w:val="0"/>
      <w:marRight w:val="0"/>
      <w:marTop w:val="0"/>
      <w:marBottom w:val="0"/>
      <w:divBdr>
        <w:top w:val="none" w:sz="0" w:space="0" w:color="auto"/>
        <w:left w:val="none" w:sz="0" w:space="0" w:color="auto"/>
        <w:bottom w:val="none" w:sz="0" w:space="0" w:color="auto"/>
        <w:right w:val="none" w:sz="0" w:space="0" w:color="auto"/>
      </w:divBdr>
    </w:div>
    <w:div w:id="887836414">
      <w:bodyDiv w:val="1"/>
      <w:marLeft w:val="0"/>
      <w:marRight w:val="0"/>
      <w:marTop w:val="0"/>
      <w:marBottom w:val="0"/>
      <w:divBdr>
        <w:top w:val="none" w:sz="0" w:space="0" w:color="auto"/>
        <w:left w:val="none" w:sz="0" w:space="0" w:color="auto"/>
        <w:bottom w:val="none" w:sz="0" w:space="0" w:color="auto"/>
        <w:right w:val="none" w:sz="0" w:space="0" w:color="auto"/>
      </w:divBdr>
    </w:div>
    <w:div w:id="890266679">
      <w:bodyDiv w:val="1"/>
      <w:marLeft w:val="0"/>
      <w:marRight w:val="0"/>
      <w:marTop w:val="0"/>
      <w:marBottom w:val="0"/>
      <w:divBdr>
        <w:top w:val="none" w:sz="0" w:space="0" w:color="auto"/>
        <w:left w:val="none" w:sz="0" w:space="0" w:color="auto"/>
        <w:bottom w:val="none" w:sz="0" w:space="0" w:color="auto"/>
        <w:right w:val="none" w:sz="0" w:space="0" w:color="auto"/>
      </w:divBdr>
    </w:div>
    <w:div w:id="918055282">
      <w:bodyDiv w:val="1"/>
      <w:marLeft w:val="0"/>
      <w:marRight w:val="0"/>
      <w:marTop w:val="0"/>
      <w:marBottom w:val="0"/>
      <w:divBdr>
        <w:top w:val="none" w:sz="0" w:space="0" w:color="auto"/>
        <w:left w:val="none" w:sz="0" w:space="0" w:color="auto"/>
        <w:bottom w:val="none" w:sz="0" w:space="0" w:color="auto"/>
        <w:right w:val="none" w:sz="0" w:space="0" w:color="auto"/>
      </w:divBdr>
    </w:div>
    <w:div w:id="935208576">
      <w:bodyDiv w:val="1"/>
      <w:marLeft w:val="0"/>
      <w:marRight w:val="0"/>
      <w:marTop w:val="0"/>
      <w:marBottom w:val="0"/>
      <w:divBdr>
        <w:top w:val="none" w:sz="0" w:space="0" w:color="auto"/>
        <w:left w:val="none" w:sz="0" w:space="0" w:color="auto"/>
        <w:bottom w:val="none" w:sz="0" w:space="0" w:color="auto"/>
        <w:right w:val="none" w:sz="0" w:space="0" w:color="auto"/>
      </w:divBdr>
    </w:div>
    <w:div w:id="937060606">
      <w:bodyDiv w:val="1"/>
      <w:marLeft w:val="0"/>
      <w:marRight w:val="0"/>
      <w:marTop w:val="0"/>
      <w:marBottom w:val="0"/>
      <w:divBdr>
        <w:top w:val="none" w:sz="0" w:space="0" w:color="auto"/>
        <w:left w:val="none" w:sz="0" w:space="0" w:color="auto"/>
        <w:bottom w:val="none" w:sz="0" w:space="0" w:color="auto"/>
        <w:right w:val="none" w:sz="0" w:space="0" w:color="auto"/>
      </w:divBdr>
    </w:div>
    <w:div w:id="945310061">
      <w:bodyDiv w:val="1"/>
      <w:marLeft w:val="0"/>
      <w:marRight w:val="0"/>
      <w:marTop w:val="0"/>
      <w:marBottom w:val="0"/>
      <w:divBdr>
        <w:top w:val="none" w:sz="0" w:space="0" w:color="auto"/>
        <w:left w:val="none" w:sz="0" w:space="0" w:color="auto"/>
        <w:bottom w:val="none" w:sz="0" w:space="0" w:color="auto"/>
        <w:right w:val="none" w:sz="0" w:space="0" w:color="auto"/>
      </w:divBdr>
    </w:div>
    <w:div w:id="955216984">
      <w:bodyDiv w:val="1"/>
      <w:marLeft w:val="0"/>
      <w:marRight w:val="0"/>
      <w:marTop w:val="0"/>
      <w:marBottom w:val="0"/>
      <w:divBdr>
        <w:top w:val="none" w:sz="0" w:space="0" w:color="auto"/>
        <w:left w:val="none" w:sz="0" w:space="0" w:color="auto"/>
        <w:bottom w:val="none" w:sz="0" w:space="0" w:color="auto"/>
        <w:right w:val="none" w:sz="0" w:space="0" w:color="auto"/>
      </w:divBdr>
    </w:div>
    <w:div w:id="961379666">
      <w:bodyDiv w:val="1"/>
      <w:marLeft w:val="0"/>
      <w:marRight w:val="0"/>
      <w:marTop w:val="0"/>
      <w:marBottom w:val="0"/>
      <w:divBdr>
        <w:top w:val="none" w:sz="0" w:space="0" w:color="auto"/>
        <w:left w:val="none" w:sz="0" w:space="0" w:color="auto"/>
        <w:bottom w:val="none" w:sz="0" w:space="0" w:color="auto"/>
        <w:right w:val="none" w:sz="0" w:space="0" w:color="auto"/>
      </w:divBdr>
      <w:divsChild>
        <w:div w:id="1307123499">
          <w:marLeft w:val="274"/>
          <w:marRight w:val="0"/>
          <w:marTop w:val="0"/>
          <w:marBottom w:val="40"/>
          <w:divBdr>
            <w:top w:val="none" w:sz="0" w:space="0" w:color="auto"/>
            <w:left w:val="none" w:sz="0" w:space="0" w:color="auto"/>
            <w:bottom w:val="none" w:sz="0" w:space="0" w:color="auto"/>
            <w:right w:val="none" w:sz="0" w:space="0" w:color="auto"/>
          </w:divBdr>
        </w:div>
      </w:divsChild>
    </w:div>
    <w:div w:id="961694331">
      <w:bodyDiv w:val="1"/>
      <w:marLeft w:val="0"/>
      <w:marRight w:val="0"/>
      <w:marTop w:val="0"/>
      <w:marBottom w:val="0"/>
      <w:divBdr>
        <w:top w:val="none" w:sz="0" w:space="0" w:color="auto"/>
        <w:left w:val="none" w:sz="0" w:space="0" w:color="auto"/>
        <w:bottom w:val="none" w:sz="0" w:space="0" w:color="auto"/>
        <w:right w:val="none" w:sz="0" w:space="0" w:color="auto"/>
      </w:divBdr>
      <w:divsChild>
        <w:div w:id="1967075416">
          <w:marLeft w:val="0"/>
          <w:marRight w:val="0"/>
          <w:marTop w:val="0"/>
          <w:marBottom w:val="0"/>
          <w:divBdr>
            <w:top w:val="none" w:sz="0" w:space="0" w:color="auto"/>
            <w:left w:val="none" w:sz="0" w:space="0" w:color="auto"/>
            <w:bottom w:val="none" w:sz="0" w:space="0" w:color="auto"/>
            <w:right w:val="none" w:sz="0" w:space="0" w:color="auto"/>
          </w:divBdr>
        </w:div>
      </w:divsChild>
    </w:div>
    <w:div w:id="990449127">
      <w:bodyDiv w:val="1"/>
      <w:marLeft w:val="0"/>
      <w:marRight w:val="0"/>
      <w:marTop w:val="0"/>
      <w:marBottom w:val="0"/>
      <w:divBdr>
        <w:top w:val="none" w:sz="0" w:space="0" w:color="auto"/>
        <w:left w:val="none" w:sz="0" w:space="0" w:color="auto"/>
        <w:bottom w:val="none" w:sz="0" w:space="0" w:color="auto"/>
        <w:right w:val="none" w:sz="0" w:space="0" w:color="auto"/>
      </w:divBdr>
    </w:div>
    <w:div w:id="992030240">
      <w:bodyDiv w:val="1"/>
      <w:marLeft w:val="0"/>
      <w:marRight w:val="0"/>
      <w:marTop w:val="0"/>
      <w:marBottom w:val="0"/>
      <w:divBdr>
        <w:top w:val="none" w:sz="0" w:space="0" w:color="auto"/>
        <w:left w:val="none" w:sz="0" w:space="0" w:color="auto"/>
        <w:bottom w:val="none" w:sz="0" w:space="0" w:color="auto"/>
        <w:right w:val="none" w:sz="0" w:space="0" w:color="auto"/>
      </w:divBdr>
    </w:div>
    <w:div w:id="999311198">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20936">
      <w:bodyDiv w:val="1"/>
      <w:marLeft w:val="0"/>
      <w:marRight w:val="0"/>
      <w:marTop w:val="0"/>
      <w:marBottom w:val="0"/>
      <w:divBdr>
        <w:top w:val="none" w:sz="0" w:space="0" w:color="auto"/>
        <w:left w:val="none" w:sz="0" w:space="0" w:color="auto"/>
        <w:bottom w:val="none" w:sz="0" w:space="0" w:color="auto"/>
        <w:right w:val="none" w:sz="0" w:space="0" w:color="auto"/>
      </w:divBdr>
    </w:div>
    <w:div w:id="1041856988">
      <w:bodyDiv w:val="1"/>
      <w:marLeft w:val="0"/>
      <w:marRight w:val="0"/>
      <w:marTop w:val="0"/>
      <w:marBottom w:val="0"/>
      <w:divBdr>
        <w:top w:val="none" w:sz="0" w:space="0" w:color="auto"/>
        <w:left w:val="none" w:sz="0" w:space="0" w:color="auto"/>
        <w:bottom w:val="none" w:sz="0" w:space="0" w:color="auto"/>
        <w:right w:val="none" w:sz="0" w:space="0" w:color="auto"/>
      </w:divBdr>
    </w:div>
    <w:div w:id="1052341820">
      <w:bodyDiv w:val="1"/>
      <w:marLeft w:val="0"/>
      <w:marRight w:val="0"/>
      <w:marTop w:val="0"/>
      <w:marBottom w:val="0"/>
      <w:divBdr>
        <w:top w:val="none" w:sz="0" w:space="0" w:color="auto"/>
        <w:left w:val="none" w:sz="0" w:space="0" w:color="auto"/>
        <w:bottom w:val="none" w:sz="0" w:space="0" w:color="auto"/>
        <w:right w:val="none" w:sz="0" w:space="0" w:color="auto"/>
      </w:divBdr>
    </w:div>
    <w:div w:id="1066806403">
      <w:bodyDiv w:val="1"/>
      <w:marLeft w:val="0"/>
      <w:marRight w:val="0"/>
      <w:marTop w:val="0"/>
      <w:marBottom w:val="0"/>
      <w:divBdr>
        <w:top w:val="none" w:sz="0" w:space="0" w:color="auto"/>
        <w:left w:val="none" w:sz="0" w:space="0" w:color="auto"/>
        <w:bottom w:val="none" w:sz="0" w:space="0" w:color="auto"/>
        <w:right w:val="none" w:sz="0" w:space="0" w:color="auto"/>
      </w:divBdr>
    </w:div>
    <w:div w:id="1117486853">
      <w:bodyDiv w:val="1"/>
      <w:marLeft w:val="0"/>
      <w:marRight w:val="0"/>
      <w:marTop w:val="0"/>
      <w:marBottom w:val="0"/>
      <w:divBdr>
        <w:top w:val="none" w:sz="0" w:space="0" w:color="auto"/>
        <w:left w:val="none" w:sz="0" w:space="0" w:color="auto"/>
        <w:bottom w:val="none" w:sz="0" w:space="0" w:color="auto"/>
        <w:right w:val="none" w:sz="0" w:space="0" w:color="auto"/>
      </w:divBdr>
    </w:div>
    <w:div w:id="1139497520">
      <w:bodyDiv w:val="1"/>
      <w:marLeft w:val="0"/>
      <w:marRight w:val="0"/>
      <w:marTop w:val="0"/>
      <w:marBottom w:val="0"/>
      <w:divBdr>
        <w:top w:val="none" w:sz="0" w:space="0" w:color="auto"/>
        <w:left w:val="none" w:sz="0" w:space="0" w:color="auto"/>
        <w:bottom w:val="none" w:sz="0" w:space="0" w:color="auto"/>
        <w:right w:val="none" w:sz="0" w:space="0" w:color="auto"/>
      </w:divBdr>
    </w:div>
    <w:div w:id="1143500478">
      <w:bodyDiv w:val="1"/>
      <w:marLeft w:val="0"/>
      <w:marRight w:val="0"/>
      <w:marTop w:val="0"/>
      <w:marBottom w:val="0"/>
      <w:divBdr>
        <w:top w:val="none" w:sz="0" w:space="0" w:color="auto"/>
        <w:left w:val="none" w:sz="0" w:space="0" w:color="auto"/>
        <w:bottom w:val="none" w:sz="0" w:space="0" w:color="auto"/>
        <w:right w:val="none" w:sz="0" w:space="0" w:color="auto"/>
      </w:divBdr>
    </w:div>
    <w:div w:id="1165633954">
      <w:bodyDiv w:val="1"/>
      <w:marLeft w:val="0"/>
      <w:marRight w:val="0"/>
      <w:marTop w:val="0"/>
      <w:marBottom w:val="0"/>
      <w:divBdr>
        <w:top w:val="none" w:sz="0" w:space="0" w:color="auto"/>
        <w:left w:val="none" w:sz="0" w:space="0" w:color="auto"/>
        <w:bottom w:val="none" w:sz="0" w:space="0" w:color="auto"/>
        <w:right w:val="none" w:sz="0" w:space="0" w:color="auto"/>
      </w:divBdr>
    </w:div>
    <w:div w:id="1170483479">
      <w:bodyDiv w:val="1"/>
      <w:marLeft w:val="0"/>
      <w:marRight w:val="0"/>
      <w:marTop w:val="0"/>
      <w:marBottom w:val="0"/>
      <w:divBdr>
        <w:top w:val="none" w:sz="0" w:space="0" w:color="auto"/>
        <w:left w:val="none" w:sz="0" w:space="0" w:color="auto"/>
        <w:bottom w:val="none" w:sz="0" w:space="0" w:color="auto"/>
        <w:right w:val="none" w:sz="0" w:space="0" w:color="auto"/>
      </w:divBdr>
    </w:div>
    <w:div w:id="1199660833">
      <w:bodyDiv w:val="1"/>
      <w:marLeft w:val="0"/>
      <w:marRight w:val="0"/>
      <w:marTop w:val="0"/>
      <w:marBottom w:val="0"/>
      <w:divBdr>
        <w:top w:val="none" w:sz="0" w:space="0" w:color="auto"/>
        <w:left w:val="none" w:sz="0" w:space="0" w:color="auto"/>
        <w:bottom w:val="none" w:sz="0" w:space="0" w:color="auto"/>
        <w:right w:val="none" w:sz="0" w:space="0" w:color="auto"/>
      </w:divBdr>
    </w:div>
    <w:div w:id="1219629390">
      <w:bodyDiv w:val="1"/>
      <w:marLeft w:val="0"/>
      <w:marRight w:val="0"/>
      <w:marTop w:val="0"/>
      <w:marBottom w:val="0"/>
      <w:divBdr>
        <w:top w:val="none" w:sz="0" w:space="0" w:color="auto"/>
        <w:left w:val="none" w:sz="0" w:space="0" w:color="auto"/>
        <w:bottom w:val="none" w:sz="0" w:space="0" w:color="auto"/>
        <w:right w:val="none" w:sz="0" w:space="0" w:color="auto"/>
      </w:divBdr>
    </w:div>
    <w:div w:id="1244997045">
      <w:bodyDiv w:val="1"/>
      <w:marLeft w:val="0"/>
      <w:marRight w:val="0"/>
      <w:marTop w:val="0"/>
      <w:marBottom w:val="0"/>
      <w:divBdr>
        <w:top w:val="none" w:sz="0" w:space="0" w:color="auto"/>
        <w:left w:val="none" w:sz="0" w:space="0" w:color="auto"/>
        <w:bottom w:val="none" w:sz="0" w:space="0" w:color="auto"/>
        <w:right w:val="none" w:sz="0" w:space="0" w:color="auto"/>
      </w:divBdr>
    </w:div>
    <w:div w:id="1247424582">
      <w:bodyDiv w:val="1"/>
      <w:marLeft w:val="0"/>
      <w:marRight w:val="0"/>
      <w:marTop w:val="0"/>
      <w:marBottom w:val="0"/>
      <w:divBdr>
        <w:top w:val="none" w:sz="0" w:space="0" w:color="auto"/>
        <w:left w:val="none" w:sz="0" w:space="0" w:color="auto"/>
        <w:bottom w:val="none" w:sz="0" w:space="0" w:color="auto"/>
        <w:right w:val="none" w:sz="0" w:space="0" w:color="auto"/>
      </w:divBdr>
    </w:div>
    <w:div w:id="1261449665">
      <w:bodyDiv w:val="1"/>
      <w:marLeft w:val="0"/>
      <w:marRight w:val="0"/>
      <w:marTop w:val="0"/>
      <w:marBottom w:val="0"/>
      <w:divBdr>
        <w:top w:val="none" w:sz="0" w:space="0" w:color="auto"/>
        <w:left w:val="none" w:sz="0" w:space="0" w:color="auto"/>
        <w:bottom w:val="none" w:sz="0" w:space="0" w:color="auto"/>
        <w:right w:val="none" w:sz="0" w:space="0" w:color="auto"/>
      </w:divBdr>
    </w:div>
    <w:div w:id="1271163101">
      <w:bodyDiv w:val="1"/>
      <w:marLeft w:val="0"/>
      <w:marRight w:val="0"/>
      <w:marTop w:val="0"/>
      <w:marBottom w:val="0"/>
      <w:divBdr>
        <w:top w:val="none" w:sz="0" w:space="0" w:color="auto"/>
        <w:left w:val="none" w:sz="0" w:space="0" w:color="auto"/>
        <w:bottom w:val="none" w:sz="0" w:space="0" w:color="auto"/>
        <w:right w:val="none" w:sz="0" w:space="0" w:color="auto"/>
      </w:divBdr>
      <w:divsChild>
        <w:div w:id="455950419">
          <w:marLeft w:val="274"/>
          <w:marRight w:val="0"/>
          <w:marTop w:val="0"/>
          <w:marBottom w:val="40"/>
          <w:divBdr>
            <w:top w:val="none" w:sz="0" w:space="0" w:color="auto"/>
            <w:left w:val="none" w:sz="0" w:space="0" w:color="auto"/>
            <w:bottom w:val="none" w:sz="0" w:space="0" w:color="auto"/>
            <w:right w:val="none" w:sz="0" w:space="0" w:color="auto"/>
          </w:divBdr>
        </w:div>
      </w:divsChild>
    </w:div>
    <w:div w:id="1278564497">
      <w:bodyDiv w:val="1"/>
      <w:marLeft w:val="0"/>
      <w:marRight w:val="0"/>
      <w:marTop w:val="0"/>
      <w:marBottom w:val="0"/>
      <w:divBdr>
        <w:top w:val="none" w:sz="0" w:space="0" w:color="auto"/>
        <w:left w:val="none" w:sz="0" w:space="0" w:color="auto"/>
        <w:bottom w:val="none" w:sz="0" w:space="0" w:color="auto"/>
        <w:right w:val="none" w:sz="0" w:space="0" w:color="auto"/>
      </w:divBdr>
    </w:div>
    <w:div w:id="1284575877">
      <w:bodyDiv w:val="1"/>
      <w:marLeft w:val="0"/>
      <w:marRight w:val="0"/>
      <w:marTop w:val="0"/>
      <w:marBottom w:val="0"/>
      <w:divBdr>
        <w:top w:val="none" w:sz="0" w:space="0" w:color="auto"/>
        <w:left w:val="none" w:sz="0" w:space="0" w:color="auto"/>
        <w:bottom w:val="none" w:sz="0" w:space="0" w:color="auto"/>
        <w:right w:val="none" w:sz="0" w:space="0" w:color="auto"/>
      </w:divBdr>
    </w:div>
    <w:div w:id="1288003072">
      <w:bodyDiv w:val="1"/>
      <w:marLeft w:val="0"/>
      <w:marRight w:val="0"/>
      <w:marTop w:val="0"/>
      <w:marBottom w:val="0"/>
      <w:divBdr>
        <w:top w:val="none" w:sz="0" w:space="0" w:color="auto"/>
        <w:left w:val="none" w:sz="0" w:space="0" w:color="auto"/>
        <w:bottom w:val="none" w:sz="0" w:space="0" w:color="auto"/>
        <w:right w:val="none" w:sz="0" w:space="0" w:color="auto"/>
      </w:divBdr>
    </w:div>
    <w:div w:id="1292709632">
      <w:bodyDiv w:val="1"/>
      <w:marLeft w:val="0"/>
      <w:marRight w:val="0"/>
      <w:marTop w:val="0"/>
      <w:marBottom w:val="0"/>
      <w:divBdr>
        <w:top w:val="none" w:sz="0" w:space="0" w:color="auto"/>
        <w:left w:val="none" w:sz="0" w:space="0" w:color="auto"/>
        <w:bottom w:val="none" w:sz="0" w:space="0" w:color="auto"/>
        <w:right w:val="none" w:sz="0" w:space="0" w:color="auto"/>
      </w:divBdr>
    </w:div>
    <w:div w:id="1295596624">
      <w:bodyDiv w:val="1"/>
      <w:marLeft w:val="0"/>
      <w:marRight w:val="0"/>
      <w:marTop w:val="0"/>
      <w:marBottom w:val="0"/>
      <w:divBdr>
        <w:top w:val="none" w:sz="0" w:space="0" w:color="auto"/>
        <w:left w:val="none" w:sz="0" w:space="0" w:color="auto"/>
        <w:bottom w:val="none" w:sz="0" w:space="0" w:color="auto"/>
        <w:right w:val="none" w:sz="0" w:space="0" w:color="auto"/>
      </w:divBdr>
    </w:div>
    <w:div w:id="1329674954">
      <w:bodyDiv w:val="1"/>
      <w:marLeft w:val="0"/>
      <w:marRight w:val="0"/>
      <w:marTop w:val="0"/>
      <w:marBottom w:val="0"/>
      <w:divBdr>
        <w:top w:val="none" w:sz="0" w:space="0" w:color="auto"/>
        <w:left w:val="none" w:sz="0" w:space="0" w:color="auto"/>
        <w:bottom w:val="none" w:sz="0" w:space="0" w:color="auto"/>
        <w:right w:val="none" w:sz="0" w:space="0" w:color="auto"/>
      </w:divBdr>
    </w:div>
    <w:div w:id="1345471398">
      <w:bodyDiv w:val="1"/>
      <w:marLeft w:val="0"/>
      <w:marRight w:val="0"/>
      <w:marTop w:val="0"/>
      <w:marBottom w:val="0"/>
      <w:divBdr>
        <w:top w:val="none" w:sz="0" w:space="0" w:color="auto"/>
        <w:left w:val="none" w:sz="0" w:space="0" w:color="auto"/>
        <w:bottom w:val="none" w:sz="0" w:space="0" w:color="auto"/>
        <w:right w:val="none" w:sz="0" w:space="0" w:color="auto"/>
      </w:divBdr>
    </w:div>
    <w:div w:id="1351954705">
      <w:bodyDiv w:val="1"/>
      <w:marLeft w:val="0"/>
      <w:marRight w:val="0"/>
      <w:marTop w:val="0"/>
      <w:marBottom w:val="0"/>
      <w:divBdr>
        <w:top w:val="none" w:sz="0" w:space="0" w:color="auto"/>
        <w:left w:val="none" w:sz="0" w:space="0" w:color="auto"/>
        <w:bottom w:val="none" w:sz="0" w:space="0" w:color="auto"/>
        <w:right w:val="none" w:sz="0" w:space="0" w:color="auto"/>
      </w:divBdr>
    </w:div>
    <w:div w:id="1358116557">
      <w:bodyDiv w:val="1"/>
      <w:marLeft w:val="0"/>
      <w:marRight w:val="0"/>
      <w:marTop w:val="0"/>
      <w:marBottom w:val="0"/>
      <w:divBdr>
        <w:top w:val="none" w:sz="0" w:space="0" w:color="auto"/>
        <w:left w:val="none" w:sz="0" w:space="0" w:color="auto"/>
        <w:bottom w:val="none" w:sz="0" w:space="0" w:color="auto"/>
        <w:right w:val="none" w:sz="0" w:space="0" w:color="auto"/>
      </w:divBdr>
    </w:div>
    <w:div w:id="1360469649">
      <w:bodyDiv w:val="1"/>
      <w:marLeft w:val="0"/>
      <w:marRight w:val="0"/>
      <w:marTop w:val="0"/>
      <w:marBottom w:val="0"/>
      <w:divBdr>
        <w:top w:val="none" w:sz="0" w:space="0" w:color="auto"/>
        <w:left w:val="none" w:sz="0" w:space="0" w:color="auto"/>
        <w:bottom w:val="none" w:sz="0" w:space="0" w:color="auto"/>
        <w:right w:val="none" w:sz="0" w:space="0" w:color="auto"/>
      </w:divBdr>
    </w:div>
    <w:div w:id="1367678427">
      <w:bodyDiv w:val="1"/>
      <w:marLeft w:val="0"/>
      <w:marRight w:val="0"/>
      <w:marTop w:val="0"/>
      <w:marBottom w:val="0"/>
      <w:divBdr>
        <w:top w:val="none" w:sz="0" w:space="0" w:color="auto"/>
        <w:left w:val="none" w:sz="0" w:space="0" w:color="auto"/>
        <w:bottom w:val="none" w:sz="0" w:space="0" w:color="auto"/>
        <w:right w:val="none" w:sz="0" w:space="0" w:color="auto"/>
      </w:divBdr>
    </w:div>
    <w:div w:id="1407337505">
      <w:bodyDiv w:val="1"/>
      <w:marLeft w:val="0"/>
      <w:marRight w:val="0"/>
      <w:marTop w:val="0"/>
      <w:marBottom w:val="0"/>
      <w:divBdr>
        <w:top w:val="none" w:sz="0" w:space="0" w:color="auto"/>
        <w:left w:val="none" w:sz="0" w:space="0" w:color="auto"/>
        <w:bottom w:val="none" w:sz="0" w:space="0" w:color="auto"/>
        <w:right w:val="none" w:sz="0" w:space="0" w:color="auto"/>
      </w:divBdr>
    </w:div>
    <w:div w:id="1473061562">
      <w:bodyDiv w:val="1"/>
      <w:marLeft w:val="0"/>
      <w:marRight w:val="0"/>
      <w:marTop w:val="0"/>
      <w:marBottom w:val="0"/>
      <w:divBdr>
        <w:top w:val="none" w:sz="0" w:space="0" w:color="auto"/>
        <w:left w:val="none" w:sz="0" w:space="0" w:color="auto"/>
        <w:bottom w:val="none" w:sz="0" w:space="0" w:color="auto"/>
        <w:right w:val="none" w:sz="0" w:space="0" w:color="auto"/>
      </w:divBdr>
    </w:div>
    <w:div w:id="1484010236">
      <w:bodyDiv w:val="1"/>
      <w:marLeft w:val="0"/>
      <w:marRight w:val="0"/>
      <w:marTop w:val="0"/>
      <w:marBottom w:val="0"/>
      <w:divBdr>
        <w:top w:val="none" w:sz="0" w:space="0" w:color="auto"/>
        <w:left w:val="none" w:sz="0" w:space="0" w:color="auto"/>
        <w:bottom w:val="none" w:sz="0" w:space="0" w:color="auto"/>
        <w:right w:val="none" w:sz="0" w:space="0" w:color="auto"/>
      </w:divBdr>
    </w:div>
    <w:div w:id="1509056345">
      <w:bodyDiv w:val="1"/>
      <w:marLeft w:val="0"/>
      <w:marRight w:val="0"/>
      <w:marTop w:val="0"/>
      <w:marBottom w:val="0"/>
      <w:divBdr>
        <w:top w:val="none" w:sz="0" w:space="0" w:color="auto"/>
        <w:left w:val="none" w:sz="0" w:space="0" w:color="auto"/>
        <w:bottom w:val="none" w:sz="0" w:space="0" w:color="auto"/>
        <w:right w:val="none" w:sz="0" w:space="0" w:color="auto"/>
      </w:divBdr>
    </w:div>
    <w:div w:id="1522010091">
      <w:bodyDiv w:val="1"/>
      <w:marLeft w:val="0"/>
      <w:marRight w:val="0"/>
      <w:marTop w:val="0"/>
      <w:marBottom w:val="0"/>
      <w:divBdr>
        <w:top w:val="none" w:sz="0" w:space="0" w:color="auto"/>
        <w:left w:val="none" w:sz="0" w:space="0" w:color="auto"/>
        <w:bottom w:val="none" w:sz="0" w:space="0" w:color="auto"/>
        <w:right w:val="none" w:sz="0" w:space="0" w:color="auto"/>
      </w:divBdr>
    </w:div>
    <w:div w:id="1524857939">
      <w:bodyDiv w:val="1"/>
      <w:marLeft w:val="0"/>
      <w:marRight w:val="0"/>
      <w:marTop w:val="0"/>
      <w:marBottom w:val="0"/>
      <w:divBdr>
        <w:top w:val="none" w:sz="0" w:space="0" w:color="auto"/>
        <w:left w:val="none" w:sz="0" w:space="0" w:color="auto"/>
        <w:bottom w:val="none" w:sz="0" w:space="0" w:color="auto"/>
        <w:right w:val="none" w:sz="0" w:space="0" w:color="auto"/>
      </w:divBdr>
    </w:div>
    <w:div w:id="1544292142">
      <w:bodyDiv w:val="1"/>
      <w:marLeft w:val="0"/>
      <w:marRight w:val="0"/>
      <w:marTop w:val="0"/>
      <w:marBottom w:val="0"/>
      <w:divBdr>
        <w:top w:val="none" w:sz="0" w:space="0" w:color="auto"/>
        <w:left w:val="none" w:sz="0" w:space="0" w:color="auto"/>
        <w:bottom w:val="none" w:sz="0" w:space="0" w:color="auto"/>
        <w:right w:val="none" w:sz="0" w:space="0" w:color="auto"/>
      </w:divBdr>
      <w:divsChild>
        <w:div w:id="480117616">
          <w:marLeft w:val="274"/>
          <w:marRight w:val="0"/>
          <w:marTop w:val="0"/>
          <w:marBottom w:val="40"/>
          <w:divBdr>
            <w:top w:val="none" w:sz="0" w:space="0" w:color="auto"/>
            <w:left w:val="none" w:sz="0" w:space="0" w:color="auto"/>
            <w:bottom w:val="none" w:sz="0" w:space="0" w:color="auto"/>
            <w:right w:val="none" w:sz="0" w:space="0" w:color="auto"/>
          </w:divBdr>
        </w:div>
        <w:div w:id="579414972">
          <w:marLeft w:val="274"/>
          <w:marRight w:val="0"/>
          <w:marTop w:val="0"/>
          <w:marBottom w:val="40"/>
          <w:divBdr>
            <w:top w:val="none" w:sz="0" w:space="0" w:color="auto"/>
            <w:left w:val="none" w:sz="0" w:space="0" w:color="auto"/>
            <w:bottom w:val="none" w:sz="0" w:space="0" w:color="auto"/>
            <w:right w:val="none" w:sz="0" w:space="0" w:color="auto"/>
          </w:divBdr>
        </w:div>
        <w:div w:id="2006275815">
          <w:marLeft w:val="274"/>
          <w:marRight w:val="0"/>
          <w:marTop w:val="0"/>
          <w:marBottom w:val="40"/>
          <w:divBdr>
            <w:top w:val="none" w:sz="0" w:space="0" w:color="auto"/>
            <w:left w:val="none" w:sz="0" w:space="0" w:color="auto"/>
            <w:bottom w:val="none" w:sz="0" w:space="0" w:color="auto"/>
            <w:right w:val="none" w:sz="0" w:space="0" w:color="auto"/>
          </w:divBdr>
        </w:div>
        <w:div w:id="2061710549">
          <w:marLeft w:val="274"/>
          <w:marRight w:val="0"/>
          <w:marTop w:val="0"/>
          <w:marBottom w:val="40"/>
          <w:divBdr>
            <w:top w:val="none" w:sz="0" w:space="0" w:color="auto"/>
            <w:left w:val="none" w:sz="0" w:space="0" w:color="auto"/>
            <w:bottom w:val="none" w:sz="0" w:space="0" w:color="auto"/>
            <w:right w:val="none" w:sz="0" w:space="0" w:color="auto"/>
          </w:divBdr>
        </w:div>
      </w:divsChild>
    </w:div>
    <w:div w:id="1559703347">
      <w:bodyDiv w:val="1"/>
      <w:marLeft w:val="0"/>
      <w:marRight w:val="0"/>
      <w:marTop w:val="0"/>
      <w:marBottom w:val="0"/>
      <w:divBdr>
        <w:top w:val="none" w:sz="0" w:space="0" w:color="auto"/>
        <w:left w:val="none" w:sz="0" w:space="0" w:color="auto"/>
        <w:bottom w:val="none" w:sz="0" w:space="0" w:color="auto"/>
        <w:right w:val="none" w:sz="0" w:space="0" w:color="auto"/>
      </w:divBdr>
    </w:div>
    <w:div w:id="1563710021">
      <w:bodyDiv w:val="1"/>
      <w:marLeft w:val="0"/>
      <w:marRight w:val="0"/>
      <w:marTop w:val="0"/>
      <w:marBottom w:val="0"/>
      <w:divBdr>
        <w:top w:val="none" w:sz="0" w:space="0" w:color="auto"/>
        <w:left w:val="none" w:sz="0" w:space="0" w:color="auto"/>
        <w:bottom w:val="none" w:sz="0" w:space="0" w:color="auto"/>
        <w:right w:val="none" w:sz="0" w:space="0" w:color="auto"/>
      </w:divBdr>
    </w:div>
    <w:div w:id="1568690698">
      <w:bodyDiv w:val="1"/>
      <w:marLeft w:val="0"/>
      <w:marRight w:val="0"/>
      <w:marTop w:val="0"/>
      <w:marBottom w:val="0"/>
      <w:divBdr>
        <w:top w:val="none" w:sz="0" w:space="0" w:color="auto"/>
        <w:left w:val="none" w:sz="0" w:space="0" w:color="auto"/>
        <w:bottom w:val="none" w:sz="0" w:space="0" w:color="auto"/>
        <w:right w:val="none" w:sz="0" w:space="0" w:color="auto"/>
      </w:divBdr>
    </w:div>
    <w:div w:id="1580560644">
      <w:bodyDiv w:val="1"/>
      <w:marLeft w:val="0"/>
      <w:marRight w:val="0"/>
      <w:marTop w:val="0"/>
      <w:marBottom w:val="0"/>
      <w:divBdr>
        <w:top w:val="none" w:sz="0" w:space="0" w:color="auto"/>
        <w:left w:val="none" w:sz="0" w:space="0" w:color="auto"/>
        <w:bottom w:val="none" w:sz="0" w:space="0" w:color="auto"/>
        <w:right w:val="none" w:sz="0" w:space="0" w:color="auto"/>
      </w:divBdr>
    </w:div>
    <w:div w:id="1590312888">
      <w:bodyDiv w:val="1"/>
      <w:marLeft w:val="0"/>
      <w:marRight w:val="0"/>
      <w:marTop w:val="0"/>
      <w:marBottom w:val="0"/>
      <w:divBdr>
        <w:top w:val="none" w:sz="0" w:space="0" w:color="auto"/>
        <w:left w:val="none" w:sz="0" w:space="0" w:color="auto"/>
        <w:bottom w:val="none" w:sz="0" w:space="0" w:color="auto"/>
        <w:right w:val="none" w:sz="0" w:space="0" w:color="auto"/>
      </w:divBdr>
    </w:div>
    <w:div w:id="1590458760">
      <w:bodyDiv w:val="1"/>
      <w:marLeft w:val="0"/>
      <w:marRight w:val="0"/>
      <w:marTop w:val="0"/>
      <w:marBottom w:val="0"/>
      <w:divBdr>
        <w:top w:val="none" w:sz="0" w:space="0" w:color="auto"/>
        <w:left w:val="none" w:sz="0" w:space="0" w:color="auto"/>
        <w:bottom w:val="none" w:sz="0" w:space="0" w:color="auto"/>
        <w:right w:val="none" w:sz="0" w:space="0" w:color="auto"/>
      </w:divBdr>
    </w:div>
    <w:div w:id="1602494962">
      <w:bodyDiv w:val="1"/>
      <w:marLeft w:val="0"/>
      <w:marRight w:val="0"/>
      <w:marTop w:val="0"/>
      <w:marBottom w:val="0"/>
      <w:divBdr>
        <w:top w:val="none" w:sz="0" w:space="0" w:color="auto"/>
        <w:left w:val="none" w:sz="0" w:space="0" w:color="auto"/>
        <w:bottom w:val="none" w:sz="0" w:space="0" w:color="auto"/>
        <w:right w:val="none" w:sz="0" w:space="0" w:color="auto"/>
      </w:divBdr>
    </w:div>
    <w:div w:id="1602645424">
      <w:bodyDiv w:val="1"/>
      <w:marLeft w:val="0"/>
      <w:marRight w:val="0"/>
      <w:marTop w:val="0"/>
      <w:marBottom w:val="0"/>
      <w:divBdr>
        <w:top w:val="none" w:sz="0" w:space="0" w:color="auto"/>
        <w:left w:val="none" w:sz="0" w:space="0" w:color="auto"/>
        <w:bottom w:val="none" w:sz="0" w:space="0" w:color="auto"/>
        <w:right w:val="none" w:sz="0" w:space="0" w:color="auto"/>
      </w:divBdr>
    </w:div>
    <w:div w:id="1603535283">
      <w:bodyDiv w:val="1"/>
      <w:marLeft w:val="0"/>
      <w:marRight w:val="0"/>
      <w:marTop w:val="0"/>
      <w:marBottom w:val="0"/>
      <w:divBdr>
        <w:top w:val="none" w:sz="0" w:space="0" w:color="auto"/>
        <w:left w:val="none" w:sz="0" w:space="0" w:color="auto"/>
        <w:bottom w:val="none" w:sz="0" w:space="0" w:color="auto"/>
        <w:right w:val="none" w:sz="0" w:space="0" w:color="auto"/>
      </w:divBdr>
    </w:div>
    <w:div w:id="1604803752">
      <w:bodyDiv w:val="1"/>
      <w:marLeft w:val="0"/>
      <w:marRight w:val="0"/>
      <w:marTop w:val="0"/>
      <w:marBottom w:val="0"/>
      <w:divBdr>
        <w:top w:val="none" w:sz="0" w:space="0" w:color="auto"/>
        <w:left w:val="none" w:sz="0" w:space="0" w:color="auto"/>
        <w:bottom w:val="none" w:sz="0" w:space="0" w:color="auto"/>
        <w:right w:val="none" w:sz="0" w:space="0" w:color="auto"/>
      </w:divBdr>
    </w:div>
    <w:div w:id="1618833636">
      <w:bodyDiv w:val="1"/>
      <w:marLeft w:val="0"/>
      <w:marRight w:val="0"/>
      <w:marTop w:val="0"/>
      <w:marBottom w:val="0"/>
      <w:divBdr>
        <w:top w:val="none" w:sz="0" w:space="0" w:color="auto"/>
        <w:left w:val="none" w:sz="0" w:space="0" w:color="auto"/>
        <w:bottom w:val="none" w:sz="0" w:space="0" w:color="auto"/>
        <w:right w:val="none" w:sz="0" w:space="0" w:color="auto"/>
      </w:divBdr>
    </w:div>
    <w:div w:id="1632443812">
      <w:bodyDiv w:val="1"/>
      <w:marLeft w:val="0"/>
      <w:marRight w:val="0"/>
      <w:marTop w:val="0"/>
      <w:marBottom w:val="0"/>
      <w:divBdr>
        <w:top w:val="none" w:sz="0" w:space="0" w:color="auto"/>
        <w:left w:val="none" w:sz="0" w:space="0" w:color="auto"/>
        <w:bottom w:val="none" w:sz="0" w:space="0" w:color="auto"/>
        <w:right w:val="none" w:sz="0" w:space="0" w:color="auto"/>
      </w:divBdr>
      <w:divsChild>
        <w:div w:id="1473209190">
          <w:marLeft w:val="274"/>
          <w:marRight w:val="0"/>
          <w:marTop w:val="0"/>
          <w:marBottom w:val="40"/>
          <w:divBdr>
            <w:top w:val="none" w:sz="0" w:space="0" w:color="auto"/>
            <w:left w:val="none" w:sz="0" w:space="0" w:color="auto"/>
            <w:bottom w:val="none" w:sz="0" w:space="0" w:color="auto"/>
            <w:right w:val="none" w:sz="0" w:space="0" w:color="auto"/>
          </w:divBdr>
        </w:div>
      </w:divsChild>
    </w:div>
    <w:div w:id="1645087551">
      <w:bodyDiv w:val="1"/>
      <w:marLeft w:val="0"/>
      <w:marRight w:val="0"/>
      <w:marTop w:val="0"/>
      <w:marBottom w:val="0"/>
      <w:divBdr>
        <w:top w:val="none" w:sz="0" w:space="0" w:color="auto"/>
        <w:left w:val="none" w:sz="0" w:space="0" w:color="auto"/>
        <w:bottom w:val="none" w:sz="0" w:space="0" w:color="auto"/>
        <w:right w:val="none" w:sz="0" w:space="0" w:color="auto"/>
      </w:divBdr>
    </w:div>
    <w:div w:id="1674643626">
      <w:bodyDiv w:val="1"/>
      <w:marLeft w:val="0"/>
      <w:marRight w:val="0"/>
      <w:marTop w:val="0"/>
      <w:marBottom w:val="0"/>
      <w:divBdr>
        <w:top w:val="none" w:sz="0" w:space="0" w:color="auto"/>
        <w:left w:val="none" w:sz="0" w:space="0" w:color="auto"/>
        <w:bottom w:val="none" w:sz="0" w:space="0" w:color="auto"/>
        <w:right w:val="none" w:sz="0" w:space="0" w:color="auto"/>
      </w:divBdr>
    </w:div>
    <w:div w:id="1678075120">
      <w:bodyDiv w:val="1"/>
      <w:marLeft w:val="0"/>
      <w:marRight w:val="0"/>
      <w:marTop w:val="0"/>
      <w:marBottom w:val="0"/>
      <w:divBdr>
        <w:top w:val="none" w:sz="0" w:space="0" w:color="auto"/>
        <w:left w:val="none" w:sz="0" w:space="0" w:color="auto"/>
        <w:bottom w:val="none" w:sz="0" w:space="0" w:color="auto"/>
        <w:right w:val="none" w:sz="0" w:space="0" w:color="auto"/>
      </w:divBdr>
    </w:div>
    <w:div w:id="1714958292">
      <w:bodyDiv w:val="1"/>
      <w:marLeft w:val="0"/>
      <w:marRight w:val="0"/>
      <w:marTop w:val="0"/>
      <w:marBottom w:val="0"/>
      <w:divBdr>
        <w:top w:val="none" w:sz="0" w:space="0" w:color="auto"/>
        <w:left w:val="none" w:sz="0" w:space="0" w:color="auto"/>
        <w:bottom w:val="none" w:sz="0" w:space="0" w:color="auto"/>
        <w:right w:val="none" w:sz="0" w:space="0" w:color="auto"/>
      </w:divBdr>
    </w:div>
    <w:div w:id="1721325081">
      <w:bodyDiv w:val="1"/>
      <w:marLeft w:val="0"/>
      <w:marRight w:val="0"/>
      <w:marTop w:val="0"/>
      <w:marBottom w:val="0"/>
      <w:divBdr>
        <w:top w:val="none" w:sz="0" w:space="0" w:color="auto"/>
        <w:left w:val="none" w:sz="0" w:space="0" w:color="auto"/>
        <w:bottom w:val="none" w:sz="0" w:space="0" w:color="auto"/>
        <w:right w:val="none" w:sz="0" w:space="0" w:color="auto"/>
      </w:divBdr>
    </w:div>
    <w:div w:id="1739013960">
      <w:bodyDiv w:val="1"/>
      <w:marLeft w:val="0"/>
      <w:marRight w:val="0"/>
      <w:marTop w:val="0"/>
      <w:marBottom w:val="0"/>
      <w:divBdr>
        <w:top w:val="none" w:sz="0" w:space="0" w:color="auto"/>
        <w:left w:val="none" w:sz="0" w:space="0" w:color="auto"/>
        <w:bottom w:val="none" w:sz="0" w:space="0" w:color="auto"/>
        <w:right w:val="none" w:sz="0" w:space="0" w:color="auto"/>
      </w:divBdr>
    </w:div>
    <w:div w:id="1750229613">
      <w:bodyDiv w:val="1"/>
      <w:marLeft w:val="0"/>
      <w:marRight w:val="0"/>
      <w:marTop w:val="0"/>
      <w:marBottom w:val="0"/>
      <w:divBdr>
        <w:top w:val="none" w:sz="0" w:space="0" w:color="auto"/>
        <w:left w:val="none" w:sz="0" w:space="0" w:color="auto"/>
        <w:bottom w:val="none" w:sz="0" w:space="0" w:color="auto"/>
        <w:right w:val="none" w:sz="0" w:space="0" w:color="auto"/>
      </w:divBdr>
    </w:div>
    <w:div w:id="1753971779">
      <w:bodyDiv w:val="1"/>
      <w:marLeft w:val="0"/>
      <w:marRight w:val="0"/>
      <w:marTop w:val="0"/>
      <w:marBottom w:val="0"/>
      <w:divBdr>
        <w:top w:val="none" w:sz="0" w:space="0" w:color="auto"/>
        <w:left w:val="none" w:sz="0" w:space="0" w:color="auto"/>
        <w:bottom w:val="none" w:sz="0" w:space="0" w:color="auto"/>
        <w:right w:val="none" w:sz="0" w:space="0" w:color="auto"/>
      </w:divBdr>
    </w:div>
    <w:div w:id="1762948617">
      <w:bodyDiv w:val="1"/>
      <w:marLeft w:val="0"/>
      <w:marRight w:val="0"/>
      <w:marTop w:val="0"/>
      <w:marBottom w:val="0"/>
      <w:divBdr>
        <w:top w:val="none" w:sz="0" w:space="0" w:color="auto"/>
        <w:left w:val="none" w:sz="0" w:space="0" w:color="auto"/>
        <w:bottom w:val="none" w:sz="0" w:space="0" w:color="auto"/>
        <w:right w:val="none" w:sz="0" w:space="0" w:color="auto"/>
      </w:divBdr>
    </w:div>
    <w:div w:id="1769421547">
      <w:bodyDiv w:val="1"/>
      <w:marLeft w:val="0"/>
      <w:marRight w:val="0"/>
      <w:marTop w:val="0"/>
      <w:marBottom w:val="0"/>
      <w:divBdr>
        <w:top w:val="none" w:sz="0" w:space="0" w:color="auto"/>
        <w:left w:val="none" w:sz="0" w:space="0" w:color="auto"/>
        <w:bottom w:val="none" w:sz="0" w:space="0" w:color="auto"/>
        <w:right w:val="none" w:sz="0" w:space="0" w:color="auto"/>
      </w:divBdr>
    </w:div>
    <w:div w:id="1777551914">
      <w:bodyDiv w:val="1"/>
      <w:marLeft w:val="0"/>
      <w:marRight w:val="0"/>
      <w:marTop w:val="0"/>
      <w:marBottom w:val="0"/>
      <w:divBdr>
        <w:top w:val="none" w:sz="0" w:space="0" w:color="auto"/>
        <w:left w:val="none" w:sz="0" w:space="0" w:color="auto"/>
        <w:bottom w:val="none" w:sz="0" w:space="0" w:color="auto"/>
        <w:right w:val="none" w:sz="0" w:space="0" w:color="auto"/>
      </w:divBdr>
    </w:div>
    <w:div w:id="1803117021">
      <w:bodyDiv w:val="1"/>
      <w:marLeft w:val="0"/>
      <w:marRight w:val="0"/>
      <w:marTop w:val="0"/>
      <w:marBottom w:val="0"/>
      <w:divBdr>
        <w:top w:val="none" w:sz="0" w:space="0" w:color="auto"/>
        <w:left w:val="none" w:sz="0" w:space="0" w:color="auto"/>
        <w:bottom w:val="none" w:sz="0" w:space="0" w:color="auto"/>
        <w:right w:val="none" w:sz="0" w:space="0" w:color="auto"/>
      </w:divBdr>
    </w:div>
    <w:div w:id="1804493413">
      <w:bodyDiv w:val="1"/>
      <w:marLeft w:val="0"/>
      <w:marRight w:val="0"/>
      <w:marTop w:val="0"/>
      <w:marBottom w:val="0"/>
      <w:divBdr>
        <w:top w:val="none" w:sz="0" w:space="0" w:color="auto"/>
        <w:left w:val="none" w:sz="0" w:space="0" w:color="auto"/>
        <w:bottom w:val="none" w:sz="0" w:space="0" w:color="auto"/>
        <w:right w:val="none" w:sz="0" w:space="0" w:color="auto"/>
      </w:divBdr>
    </w:div>
    <w:div w:id="1816217943">
      <w:bodyDiv w:val="1"/>
      <w:marLeft w:val="0"/>
      <w:marRight w:val="0"/>
      <w:marTop w:val="0"/>
      <w:marBottom w:val="0"/>
      <w:divBdr>
        <w:top w:val="none" w:sz="0" w:space="0" w:color="auto"/>
        <w:left w:val="none" w:sz="0" w:space="0" w:color="auto"/>
        <w:bottom w:val="none" w:sz="0" w:space="0" w:color="auto"/>
        <w:right w:val="none" w:sz="0" w:space="0" w:color="auto"/>
      </w:divBdr>
    </w:div>
    <w:div w:id="1822960187">
      <w:bodyDiv w:val="1"/>
      <w:marLeft w:val="0"/>
      <w:marRight w:val="0"/>
      <w:marTop w:val="0"/>
      <w:marBottom w:val="0"/>
      <w:divBdr>
        <w:top w:val="none" w:sz="0" w:space="0" w:color="auto"/>
        <w:left w:val="none" w:sz="0" w:space="0" w:color="auto"/>
        <w:bottom w:val="none" w:sz="0" w:space="0" w:color="auto"/>
        <w:right w:val="none" w:sz="0" w:space="0" w:color="auto"/>
      </w:divBdr>
      <w:divsChild>
        <w:div w:id="1382560911">
          <w:marLeft w:val="0"/>
          <w:marRight w:val="0"/>
          <w:marTop w:val="0"/>
          <w:marBottom w:val="0"/>
          <w:divBdr>
            <w:top w:val="none" w:sz="0" w:space="0" w:color="auto"/>
            <w:left w:val="none" w:sz="0" w:space="0" w:color="auto"/>
            <w:bottom w:val="none" w:sz="0" w:space="0" w:color="auto"/>
            <w:right w:val="none" w:sz="0" w:space="0" w:color="auto"/>
          </w:divBdr>
        </w:div>
      </w:divsChild>
    </w:div>
    <w:div w:id="1829325950">
      <w:bodyDiv w:val="1"/>
      <w:marLeft w:val="0"/>
      <w:marRight w:val="0"/>
      <w:marTop w:val="0"/>
      <w:marBottom w:val="0"/>
      <w:divBdr>
        <w:top w:val="none" w:sz="0" w:space="0" w:color="auto"/>
        <w:left w:val="none" w:sz="0" w:space="0" w:color="auto"/>
        <w:bottom w:val="none" w:sz="0" w:space="0" w:color="auto"/>
        <w:right w:val="none" w:sz="0" w:space="0" w:color="auto"/>
      </w:divBdr>
    </w:div>
    <w:div w:id="1829784337">
      <w:bodyDiv w:val="1"/>
      <w:marLeft w:val="0"/>
      <w:marRight w:val="0"/>
      <w:marTop w:val="0"/>
      <w:marBottom w:val="0"/>
      <w:divBdr>
        <w:top w:val="none" w:sz="0" w:space="0" w:color="auto"/>
        <w:left w:val="none" w:sz="0" w:space="0" w:color="auto"/>
        <w:bottom w:val="none" w:sz="0" w:space="0" w:color="auto"/>
        <w:right w:val="none" w:sz="0" w:space="0" w:color="auto"/>
      </w:divBdr>
    </w:div>
    <w:div w:id="1843232283">
      <w:bodyDiv w:val="1"/>
      <w:marLeft w:val="0"/>
      <w:marRight w:val="0"/>
      <w:marTop w:val="0"/>
      <w:marBottom w:val="0"/>
      <w:divBdr>
        <w:top w:val="none" w:sz="0" w:space="0" w:color="auto"/>
        <w:left w:val="none" w:sz="0" w:space="0" w:color="auto"/>
        <w:bottom w:val="none" w:sz="0" w:space="0" w:color="auto"/>
        <w:right w:val="none" w:sz="0" w:space="0" w:color="auto"/>
      </w:divBdr>
    </w:div>
    <w:div w:id="1860048299">
      <w:bodyDiv w:val="1"/>
      <w:marLeft w:val="0"/>
      <w:marRight w:val="0"/>
      <w:marTop w:val="0"/>
      <w:marBottom w:val="0"/>
      <w:divBdr>
        <w:top w:val="none" w:sz="0" w:space="0" w:color="auto"/>
        <w:left w:val="none" w:sz="0" w:space="0" w:color="auto"/>
        <w:bottom w:val="none" w:sz="0" w:space="0" w:color="auto"/>
        <w:right w:val="none" w:sz="0" w:space="0" w:color="auto"/>
      </w:divBdr>
    </w:div>
    <w:div w:id="1883706305">
      <w:bodyDiv w:val="1"/>
      <w:marLeft w:val="0"/>
      <w:marRight w:val="0"/>
      <w:marTop w:val="0"/>
      <w:marBottom w:val="0"/>
      <w:divBdr>
        <w:top w:val="none" w:sz="0" w:space="0" w:color="auto"/>
        <w:left w:val="none" w:sz="0" w:space="0" w:color="auto"/>
        <w:bottom w:val="none" w:sz="0" w:space="0" w:color="auto"/>
        <w:right w:val="none" w:sz="0" w:space="0" w:color="auto"/>
      </w:divBdr>
    </w:div>
    <w:div w:id="1918591146">
      <w:bodyDiv w:val="1"/>
      <w:marLeft w:val="0"/>
      <w:marRight w:val="0"/>
      <w:marTop w:val="0"/>
      <w:marBottom w:val="0"/>
      <w:divBdr>
        <w:top w:val="none" w:sz="0" w:space="0" w:color="auto"/>
        <w:left w:val="none" w:sz="0" w:space="0" w:color="auto"/>
        <w:bottom w:val="none" w:sz="0" w:space="0" w:color="auto"/>
        <w:right w:val="none" w:sz="0" w:space="0" w:color="auto"/>
      </w:divBdr>
    </w:div>
    <w:div w:id="1921526282">
      <w:bodyDiv w:val="1"/>
      <w:marLeft w:val="0"/>
      <w:marRight w:val="0"/>
      <w:marTop w:val="0"/>
      <w:marBottom w:val="0"/>
      <w:divBdr>
        <w:top w:val="none" w:sz="0" w:space="0" w:color="auto"/>
        <w:left w:val="none" w:sz="0" w:space="0" w:color="auto"/>
        <w:bottom w:val="none" w:sz="0" w:space="0" w:color="auto"/>
        <w:right w:val="none" w:sz="0" w:space="0" w:color="auto"/>
      </w:divBdr>
    </w:div>
    <w:div w:id="1932883669">
      <w:bodyDiv w:val="1"/>
      <w:marLeft w:val="0"/>
      <w:marRight w:val="0"/>
      <w:marTop w:val="0"/>
      <w:marBottom w:val="0"/>
      <w:divBdr>
        <w:top w:val="none" w:sz="0" w:space="0" w:color="auto"/>
        <w:left w:val="none" w:sz="0" w:space="0" w:color="auto"/>
        <w:bottom w:val="none" w:sz="0" w:space="0" w:color="auto"/>
        <w:right w:val="none" w:sz="0" w:space="0" w:color="auto"/>
      </w:divBdr>
    </w:div>
    <w:div w:id="1949463094">
      <w:bodyDiv w:val="1"/>
      <w:marLeft w:val="0"/>
      <w:marRight w:val="0"/>
      <w:marTop w:val="0"/>
      <w:marBottom w:val="0"/>
      <w:divBdr>
        <w:top w:val="none" w:sz="0" w:space="0" w:color="auto"/>
        <w:left w:val="none" w:sz="0" w:space="0" w:color="auto"/>
        <w:bottom w:val="none" w:sz="0" w:space="0" w:color="auto"/>
        <w:right w:val="none" w:sz="0" w:space="0" w:color="auto"/>
      </w:divBdr>
    </w:div>
    <w:div w:id="1976520257">
      <w:bodyDiv w:val="1"/>
      <w:marLeft w:val="0"/>
      <w:marRight w:val="0"/>
      <w:marTop w:val="0"/>
      <w:marBottom w:val="0"/>
      <w:divBdr>
        <w:top w:val="none" w:sz="0" w:space="0" w:color="auto"/>
        <w:left w:val="none" w:sz="0" w:space="0" w:color="auto"/>
        <w:bottom w:val="none" w:sz="0" w:space="0" w:color="auto"/>
        <w:right w:val="none" w:sz="0" w:space="0" w:color="auto"/>
      </w:divBdr>
    </w:div>
    <w:div w:id="2015453104">
      <w:bodyDiv w:val="1"/>
      <w:marLeft w:val="0"/>
      <w:marRight w:val="0"/>
      <w:marTop w:val="0"/>
      <w:marBottom w:val="0"/>
      <w:divBdr>
        <w:top w:val="none" w:sz="0" w:space="0" w:color="auto"/>
        <w:left w:val="none" w:sz="0" w:space="0" w:color="auto"/>
        <w:bottom w:val="none" w:sz="0" w:space="0" w:color="auto"/>
        <w:right w:val="none" w:sz="0" w:space="0" w:color="auto"/>
      </w:divBdr>
    </w:div>
    <w:div w:id="2021815119">
      <w:bodyDiv w:val="1"/>
      <w:marLeft w:val="0"/>
      <w:marRight w:val="0"/>
      <w:marTop w:val="0"/>
      <w:marBottom w:val="0"/>
      <w:divBdr>
        <w:top w:val="none" w:sz="0" w:space="0" w:color="auto"/>
        <w:left w:val="none" w:sz="0" w:space="0" w:color="auto"/>
        <w:bottom w:val="none" w:sz="0" w:space="0" w:color="auto"/>
        <w:right w:val="none" w:sz="0" w:space="0" w:color="auto"/>
      </w:divBdr>
    </w:div>
    <w:div w:id="2077628191">
      <w:bodyDiv w:val="1"/>
      <w:marLeft w:val="0"/>
      <w:marRight w:val="0"/>
      <w:marTop w:val="0"/>
      <w:marBottom w:val="0"/>
      <w:divBdr>
        <w:top w:val="none" w:sz="0" w:space="0" w:color="auto"/>
        <w:left w:val="none" w:sz="0" w:space="0" w:color="auto"/>
        <w:bottom w:val="none" w:sz="0" w:space="0" w:color="auto"/>
        <w:right w:val="none" w:sz="0" w:space="0" w:color="auto"/>
      </w:divBdr>
    </w:div>
    <w:div w:id="2077774940">
      <w:bodyDiv w:val="1"/>
      <w:marLeft w:val="0"/>
      <w:marRight w:val="0"/>
      <w:marTop w:val="0"/>
      <w:marBottom w:val="0"/>
      <w:divBdr>
        <w:top w:val="none" w:sz="0" w:space="0" w:color="auto"/>
        <w:left w:val="none" w:sz="0" w:space="0" w:color="auto"/>
        <w:bottom w:val="none" w:sz="0" w:space="0" w:color="auto"/>
        <w:right w:val="none" w:sz="0" w:space="0" w:color="auto"/>
      </w:divBdr>
    </w:div>
    <w:div w:id="2098555706">
      <w:bodyDiv w:val="1"/>
      <w:marLeft w:val="0"/>
      <w:marRight w:val="0"/>
      <w:marTop w:val="0"/>
      <w:marBottom w:val="0"/>
      <w:divBdr>
        <w:top w:val="none" w:sz="0" w:space="0" w:color="auto"/>
        <w:left w:val="none" w:sz="0" w:space="0" w:color="auto"/>
        <w:bottom w:val="none" w:sz="0" w:space="0" w:color="auto"/>
        <w:right w:val="none" w:sz="0" w:space="0" w:color="auto"/>
      </w:divBdr>
    </w:div>
    <w:div w:id="2127236618">
      <w:bodyDiv w:val="1"/>
      <w:marLeft w:val="0"/>
      <w:marRight w:val="0"/>
      <w:marTop w:val="0"/>
      <w:marBottom w:val="0"/>
      <w:divBdr>
        <w:top w:val="none" w:sz="0" w:space="0" w:color="auto"/>
        <w:left w:val="none" w:sz="0" w:space="0" w:color="auto"/>
        <w:bottom w:val="none" w:sz="0" w:space="0" w:color="auto"/>
        <w:right w:val="none" w:sz="0" w:space="0" w:color="auto"/>
      </w:divBdr>
    </w:div>
    <w:div w:id="21391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star.gov/productfinder/product/certified-commercial-clothes-washers/results" TargetMode="External"/><Relationship Id="rId18" Type="http://schemas.openxmlformats.org/officeDocument/2006/relationships/hyperlink" Target="https://www.energystar.gov/productfinder/product/certified-commercial-ovens/results" TargetMode="External"/><Relationship Id="rId26" Type="http://schemas.openxmlformats.org/officeDocument/2006/relationships/hyperlink" Target="https://www.energystar.gov/productfinder/product/certified-commercial-refrigerators-and-freezers/results" TargetMode="External"/><Relationship Id="rId39" Type="http://schemas.openxmlformats.org/officeDocument/2006/relationships/hyperlink" Target="https://neea.org/img/documents/residential-HPWH-qualified-products-list.pdf" TargetMode="External"/><Relationship Id="rId21" Type="http://schemas.openxmlformats.org/officeDocument/2006/relationships/hyperlink" Target="https://www.energystar.gov/productfinder/product/certified-commercial-ovens/results" TargetMode="External"/><Relationship Id="rId34" Type="http://schemas.openxmlformats.org/officeDocument/2006/relationships/hyperlink" Target="https://www.energytrust.org/wp-content/uploads/2018/07/Appendix_A_2016-18_CEE_ComACHP_UnitarySpec.pdf" TargetMode="External"/><Relationship Id="rId42" Type="http://schemas.openxmlformats.org/officeDocument/2006/relationships/hyperlink" Target="mailto:existingbuildings@energytrust.org"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ergystar.gov/productfinder/product/certified-commercial-ovens/results" TargetMode="External"/><Relationship Id="rId29" Type="http://schemas.openxmlformats.org/officeDocument/2006/relationships/hyperlink" Target="https://www.bpa.gov/-/media/Aep/energy-efficiency/document-library/advanced-rooftop-unit-control-qualified-products-li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hridirectory.org" TargetMode="External"/><Relationship Id="rId24" Type="http://schemas.openxmlformats.org/officeDocument/2006/relationships/hyperlink" Target="https://www.energystar.gov/productfinder/product/certified-commercial-dishwashers/results" TargetMode="External"/><Relationship Id="rId32" Type="http://schemas.openxmlformats.org/officeDocument/2006/relationships/hyperlink" Target="https://www.energytrust.org/wp-content/uploads/2018/07/Appendix_A_2016-18_CEE_ComACHP_UnitarySpec.pdf" TargetMode="External"/><Relationship Id="rId37" Type="http://schemas.openxmlformats.org/officeDocument/2006/relationships/hyperlink" Target="https://neea.org/img/documents/residential-HPWH-qualified-products-list.pdf" TargetMode="External"/><Relationship Id="rId40" Type="http://schemas.openxmlformats.org/officeDocument/2006/relationships/hyperlink" Target="https://www.bpa.gov/-/media/Aep/energy-efficiency/document-library/connected-thermostat-qualified-products-list.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nergystar.gov/productfinder/product/certified-commercial-ovens/results" TargetMode="External"/><Relationship Id="rId23" Type="http://schemas.openxmlformats.org/officeDocument/2006/relationships/hyperlink" Target="https://www.energystar.gov/productfinder/product/certified-commercial-dishwashers/results" TargetMode="External"/><Relationship Id="rId28" Type="http://schemas.openxmlformats.org/officeDocument/2006/relationships/hyperlink" Target="https://www.energystar.gov/productfinder/product/certified-commercial-refrigerators-and-freezers/results" TargetMode="External"/><Relationship Id="rId36" Type="http://schemas.openxmlformats.org/officeDocument/2006/relationships/hyperlink" Target="https://neea.org/img/documents/Advanced-Water-Heating-Specification.pdf" TargetMode="External"/><Relationship Id="rId10" Type="http://schemas.openxmlformats.org/officeDocument/2006/relationships/endnotes" Target="endnotes.xml"/><Relationship Id="rId19" Type="http://schemas.openxmlformats.org/officeDocument/2006/relationships/hyperlink" Target="https://www.energystar.gov/productfinder/product/certified-commercial-ovens/results" TargetMode="External"/><Relationship Id="rId31" Type="http://schemas.openxmlformats.org/officeDocument/2006/relationships/hyperlink" Target="https://www.bpa.gov/-/media/Aep/energy-efficiency/document-library/advanced-rooftop-unit-control-qualified-products-list.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tar.gov/productfinder/product/certified-commercial-ovens/results" TargetMode="External"/><Relationship Id="rId22" Type="http://schemas.openxmlformats.org/officeDocument/2006/relationships/hyperlink" Target="https://www.energystar.gov/productfinder/product/certified-commercial-hot-food-holding-cabinets/results" TargetMode="External"/><Relationship Id="rId27" Type="http://schemas.openxmlformats.org/officeDocument/2006/relationships/hyperlink" Target="https://www.energystar.gov/productfinder/product/certified-commercial-refrigerators-and-freezers/results" TargetMode="External"/><Relationship Id="rId30" Type="http://schemas.openxmlformats.org/officeDocument/2006/relationships/hyperlink" Target="https://www.bpa.gov/-/media/Aep/energy-efficiency/document-library/advanced-rooftop-unit-control-qualified-products-list.pdf" TargetMode="External"/><Relationship Id="rId35" Type="http://schemas.openxmlformats.org/officeDocument/2006/relationships/hyperlink" Target="http://www.ahridirectory.org" TargetMode="External"/><Relationship Id="rId43" Type="http://schemas.openxmlformats.org/officeDocument/2006/relationships/hyperlink" Target="https://www.energytrust.org/incentives/existing-buildings-custom-incentive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rgystar.gov/productfinder/product/certified-commercial-clothes-washers/results" TargetMode="External"/><Relationship Id="rId17" Type="http://schemas.openxmlformats.org/officeDocument/2006/relationships/hyperlink" Target="https://www.energystar.gov/productfinder/product/certified-commercial-ovens/results" TargetMode="External"/><Relationship Id="rId25" Type="http://schemas.openxmlformats.org/officeDocument/2006/relationships/hyperlink" Target="https://www.energystar.gov/productfinder/product/certified-commercial-dishwashers/results" TargetMode="External"/><Relationship Id="rId33" Type="http://schemas.openxmlformats.org/officeDocument/2006/relationships/hyperlink" Target="https://www.bpa.gov/-/media/Aep/energy-efficiency/document-library/advanced-rooftop-unit-control-qualified-products-list.pdf" TargetMode="External"/><Relationship Id="rId38" Type="http://schemas.openxmlformats.org/officeDocument/2006/relationships/hyperlink" Target="https://neea.org/img/documents/Advanced-Water-Heating-Specification.pdf" TargetMode="External"/><Relationship Id="rId46" Type="http://schemas.openxmlformats.org/officeDocument/2006/relationships/fontTable" Target="fontTable.xml"/><Relationship Id="rId20" Type="http://schemas.openxmlformats.org/officeDocument/2006/relationships/hyperlink" Target="https://www.energystar.gov/productfinder/product/certified-commercial-hot-food-holding-cabinets/results" TargetMode="External"/><Relationship Id="rId41" Type="http://schemas.openxmlformats.org/officeDocument/2006/relationships/hyperlink" Target="http://www.energytrust.org/sola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xistingbuildings@energytru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203EF9DD3649B6AD5AEF3231F19E58"/>
        <w:category>
          <w:name w:val="General"/>
          <w:gallery w:val="placeholder"/>
        </w:category>
        <w:types>
          <w:type w:val="bbPlcHdr"/>
        </w:types>
        <w:behaviors>
          <w:behavior w:val="content"/>
        </w:behaviors>
        <w:guid w:val="{2F615C40-662A-4F5C-9167-5892B51168ED}"/>
      </w:docPartPr>
      <w:docPartBody>
        <w:p w:rsidR="00212FBC" w:rsidRDefault="00E03697">
          <w:r w:rsidRPr="00D06FC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697"/>
    <w:rsid w:val="000009DB"/>
    <w:rsid w:val="00010DA8"/>
    <w:rsid w:val="00015667"/>
    <w:rsid w:val="0003322C"/>
    <w:rsid w:val="0003790A"/>
    <w:rsid w:val="000462DA"/>
    <w:rsid w:val="000505E8"/>
    <w:rsid w:val="000B7F25"/>
    <w:rsid w:val="000D4FD9"/>
    <w:rsid w:val="00102694"/>
    <w:rsid w:val="0011719C"/>
    <w:rsid w:val="0012368A"/>
    <w:rsid w:val="0012784A"/>
    <w:rsid w:val="001422F8"/>
    <w:rsid w:val="00142FCA"/>
    <w:rsid w:val="001514C5"/>
    <w:rsid w:val="00162175"/>
    <w:rsid w:val="0016319D"/>
    <w:rsid w:val="00170B32"/>
    <w:rsid w:val="001A34D6"/>
    <w:rsid w:val="001A6D2C"/>
    <w:rsid w:val="001F5F18"/>
    <w:rsid w:val="00212FBC"/>
    <w:rsid w:val="00232DFA"/>
    <w:rsid w:val="0024118A"/>
    <w:rsid w:val="00265E94"/>
    <w:rsid w:val="00275DDB"/>
    <w:rsid w:val="00297E5E"/>
    <w:rsid w:val="002E0560"/>
    <w:rsid w:val="00310C7D"/>
    <w:rsid w:val="0032107B"/>
    <w:rsid w:val="003216A4"/>
    <w:rsid w:val="00352258"/>
    <w:rsid w:val="00366302"/>
    <w:rsid w:val="00372A76"/>
    <w:rsid w:val="003A699D"/>
    <w:rsid w:val="003D4914"/>
    <w:rsid w:val="003F6845"/>
    <w:rsid w:val="004275A7"/>
    <w:rsid w:val="00442679"/>
    <w:rsid w:val="004630D8"/>
    <w:rsid w:val="00472364"/>
    <w:rsid w:val="00472D63"/>
    <w:rsid w:val="004A7192"/>
    <w:rsid w:val="0051774B"/>
    <w:rsid w:val="00572FF3"/>
    <w:rsid w:val="005A7229"/>
    <w:rsid w:val="005D51B8"/>
    <w:rsid w:val="005E04CE"/>
    <w:rsid w:val="005F31C2"/>
    <w:rsid w:val="005F652C"/>
    <w:rsid w:val="00625B10"/>
    <w:rsid w:val="006C2D0A"/>
    <w:rsid w:val="006E0F3C"/>
    <w:rsid w:val="007035CB"/>
    <w:rsid w:val="00705FF9"/>
    <w:rsid w:val="0072454B"/>
    <w:rsid w:val="00727C7B"/>
    <w:rsid w:val="007A5D42"/>
    <w:rsid w:val="007B0C09"/>
    <w:rsid w:val="007E63CB"/>
    <w:rsid w:val="007F26E5"/>
    <w:rsid w:val="008357DD"/>
    <w:rsid w:val="0085758A"/>
    <w:rsid w:val="008669E5"/>
    <w:rsid w:val="009E3E3A"/>
    <w:rsid w:val="009F699C"/>
    <w:rsid w:val="00A026AA"/>
    <w:rsid w:val="00A62086"/>
    <w:rsid w:val="00AE5A61"/>
    <w:rsid w:val="00AF4C6B"/>
    <w:rsid w:val="00B05C7F"/>
    <w:rsid w:val="00B132B3"/>
    <w:rsid w:val="00B31CEC"/>
    <w:rsid w:val="00B91340"/>
    <w:rsid w:val="00BC7108"/>
    <w:rsid w:val="00C125BC"/>
    <w:rsid w:val="00C15432"/>
    <w:rsid w:val="00C20268"/>
    <w:rsid w:val="00C32C73"/>
    <w:rsid w:val="00C4715D"/>
    <w:rsid w:val="00C7289A"/>
    <w:rsid w:val="00C77022"/>
    <w:rsid w:val="00CB37CF"/>
    <w:rsid w:val="00D00517"/>
    <w:rsid w:val="00DB69CA"/>
    <w:rsid w:val="00DC7070"/>
    <w:rsid w:val="00DF7410"/>
    <w:rsid w:val="00E03697"/>
    <w:rsid w:val="00E16613"/>
    <w:rsid w:val="00EA7630"/>
    <w:rsid w:val="00EC0A75"/>
    <w:rsid w:val="00ED5F82"/>
    <w:rsid w:val="00F76233"/>
    <w:rsid w:val="00F939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D286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9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6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A0F8B30E41D4F812E440D936BE9A0" ma:contentTypeVersion="27" ma:contentTypeDescription="Create a new document." ma:contentTypeScope="" ma:versionID="cca9fd93d8371624fae3004093879ce1">
  <xsd:schema xmlns:xsd="http://www.w3.org/2001/XMLSchema" xmlns:xs="http://www.w3.org/2001/XMLSchema" xmlns:p="http://schemas.microsoft.com/office/2006/metadata/properties" xmlns:ns2="9c85300b-a7b9-4595-b766-7cfb2e923ff4" xmlns:ns3="93b51b4f-dbe1-43be-bd35-5acaf0263934" targetNamespace="http://schemas.microsoft.com/office/2006/metadata/properties" ma:root="true" ma:fieldsID="22e18d8b3e8a9b67b25d54ae13471f8e" ns2:_="" ns3:_="">
    <xsd:import namespace="9c85300b-a7b9-4595-b766-7cfb2e923ff4"/>
    <xsd:import namespace="93b51b4f-dbe1-43be-bd35-5acaf0263934"/>
    <xsd:element name="properties">
      <xsd:complexType>
        <xsd:sequence>
          <xsd:element name="documentManagement">
            <xsd:complexType>
              <xsd:all>
                <xsd:element ref="ns2:Form_x0020_Number0" minOccurs="0"/>
                <xsd:element ref="ns2:Program_x0020_List" minOccurs="0"/>
                <xsd:element ref="ns2:Archived_x0020_Form" minOccurs="0"/>
                <xsd:element ref="ns2:Sub-program" minOccurs="0"/>
                <xsd:element ref="ns3:Form_x0020_number" minOccurs="0"/>
                <xsd:element ref="ns3:Form_x0020_Type1" minOccurs="0"/>
                <xsd:element ref="ns2:Distribution" minOccurs="0"/>
                <xsd:element ref="ns2:Version_x0020__x0023_" minOccurs="0"/>
                <xsd:element ref="ns2:Target_x0020_audience" minOccurs="0"/>
                <xsd:element ref="ns2:Form_x0020_completer" minOccurs="0"/>
                <xsd:element ref="ns2:Form_x0020_signer" minOccurs="0"/>
                <xsd:element ref="ns2:Form_x0020_submission" minOccurs="0"/>
                <xsd:element ref="ns2:MediaServiceMetadata" minOccurs="0"/>
                <xsd:element ref="ns2:MediaServiceFastMetadata" minOccurs="0"/>
                <xsd:element ref="ns2:Responsibility"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5300b-a7b9-4595-b766-7cfb2e923ff4" elementFormDefault="qualified">
    <xsd:import namespace="http://schemas.microsoft.com/office/2006/documentManagement/types"/>
    <xsd:import namespace="http://schemas.microsoft.com/office/infopath/2007/PartnerControls"/>
    <xsd:element name="Form_x0020_Number0" ma:index="2" nillable="true" ma:displayName="Form Number" ma:internalName="Form_x0020_Number0" ma:readOnly="false">
      <xsd:simpleType>
        <xsd:restriction base="dms:Text">
          <xsd:maxLength value="255"/>
        </xsd:restriction>
      </xsd:simpleType>
    </xsd:element>
    <xsd:element name="Program_x0020_List" ma:index="3" nillable="true" ma:displayName="Program List" ma:list="{00382fb9-d85b-48a6-a4bb-749826f06020}" ma:internalName="Program_x0020_List" ma:readOnly="false" ma:showField="PROGRAM_x0020__x002d__x0020_DESC">
      <xsd:simpleType>
        <xsd:restriction base="dms:Lookup"/>
      </xsd:simpleType>
    </xsd:element>
    <xsd:element name="Archived_x0020_Form" ma:index="4" nillable="true" ma:displayName="Archived Form" ma:description="If this form is no longer active, instead of deleting document, select &quot;Archived&quot;." ma:format="Dropdown" ma:internalName="Archived_x0020_Form" ma:readOnly="false">
      <xsd:simpleType>
        <xsd:restriction base="dms:Choice">
          <xsd:enumeration value="Archived"/>
        </xsd:restriction>
      </xsd:simpleType>
    </xsd:element>
    <xsd:element name="Sub-program" ma:index="5" nillable="true" ma:displayName="Sub-program" ma:default="N/A" ma:format="Dropdown" ma:internalName="Sub_x002d_program" ma:readOnly="false">
      <xsd:simpleType>
        <xsd:restriction base="dms:Choice">
          <xsd:enumeration value="ATAC"/>
          <xsd:enumeration value="Distributor/Manufacturer"/>
          <xsd:enumeration value="Existing Manufactured Homes"/>
          <xsd:enumeration value="Home Performance w/Energy Star"/>
          <xsd:enumeration value="Instant Incentives"/>
          <xsd:enumeration value="ISMs, Direct Install, and Kits"/>
          <xsd:enumeration value="Moderate Income Track"/>
          <xsd:enumeration value="Northwest Natural WA"/>
          <xsd:enumeration value="Other"/>
          <xsd:enumeration value="Quality Assurance"/>
          <xsd:enumeration value="Trade Ally Management"/>
          <xsd:enumeration value="N/A"/>
        </xsd:restriction>
      </xsd:simpleType>
    </xsd:element>
    <xsd:element name="Distribution" ma:index="8" nillable="true" ma:displayName="Distribution" ma:internalName="Distribution" ma:readOnly="false">
      <xsd:complexType>
        <xsd:complexContent>
          <xsd:extension base="dms:MultiChoice">
            <xsd:sequence>
              <xsd:element name="Value" maxOccurs="unbounded" minOccurs="0" nillable="true">
                <xsd:simpleType>
                  <xsd:restriction base="dms:Choice">
                    <xsd:enumeration value="Website"/>
                    <xsd:enumeration value="Email"/>
                    <xsd:enumeration value="Print / Sent to Printers"/>
                    <xsd:enumeration value="In Person"/>
                    <xsd:enumeration value="By PMC / PDC"/>
                    <xsd:enumeration value="SharePoint"/>
                    <xsd:enumeration value="Mail"/>
                  </xsd:restriction>
                </xsd:simpleType>
              </xsd:element>
            </xsd:sequence>
          </xsd:extension>
        </xsd:complexContent>
      </xsd:complexType>
    </xsd:element>
    <xsd:element name="Version_x0020__x0023_" ma:index="9" nillable="true" ma:displayName="Version #" ma:internalName="Version_x0020__x0023_" ma:readOnly="false">
      <xsd:simpleType>
        <xsd:restriction base="dms:Text">
          <xsd:maxLength value="255"/>
        </xsd:restriction>
      </xsd:simpleType>
    </xsd:element>
    <xsd:element name="Target_x0020_audience" ma:index="10" nillable="true" ma:displayName="Target audience" ma:internalName="Target_x0020_audience" ma:readOnly="false">
      <xsd:complexType>
        <xsd:complexContent>
          <xsd:extension base="dms:MultiChoice">
            <xsd:sequence>
              <xsd:element name="Value" maxOccurs="unbounded" minOccurs="0" nillable="true">
                <xsd:simpleType>
                  <xsd:restriction base="dms:Choice">
                    <xsd:enumeration value="Customer"/>
                    <xsd:enumeration value="Trade/Program/Design Ally"/>
                    <xsd:enumeration value="Non-Trade Ally Contractors"/>
                    <xsd:enumeration value="New Homes Verifier"/>
                    <xsd:enumeration value="QC Controller/Inspector"/>
                    <xsd:enumeration value="Internal Staff"/>
                    <xsd:enumeration value="PMC Staff"/>
                    <xsd:enumeration value="PDC"/>
                    <xsd:enumeration value="ATAC"/>
                    <xsd:enumeration value="Business Developer"/>
                    <xsd:enumeration value="Lenders"/>
                    <xsd:enumeration value="Retailers/Distributors"/>
                  </xsd:restriction>
                </xsd:simpleType>
              </xsd:element>
            </xsd:sequence>
          </xsd:extension>
        </xsd:complexContent>
      </xsd:complexType>
    </xsd:element>
    <xsd:element name="Form_x0020_completer" ma:index="11" nillable="true" ma:displayName="Primary form completer" ma:internalName="Form_x0020_completer" ma:readOnly="false">
      <xsd:complexType>
        <xsd:complexContent>
          <xsd:extension base="dms:MultiChoice">
            <xsd:sequence>
              <xsd:element name="Value" maxOccurs="unbounded" minOccurs="0" nillable="true">
                <xsd:simpleType>
                  <xsd:restriction base="dms:Choice">
                    <xsd:enumeration value="Customer"/>
                    <xsd:enumeration value="Trade/Program/Design Ally"/>
                    <xsd:enumeration value="Non-Trade Ally Contractors"/>
                    <xsd:enumeration value="New Homes Verifier"/>
                    <xsd:enumeration value="QC Controller/Inspector"/>
                    <xsd:enumeration value="Internal Staff"/>
                    <xsd:enumeration value="PMC Staff"/>
                    <xsd:enumeration value="PDC"/>
                    <xsd:enumeration value="ATAC"/>
                    <xsd:enumeration value="Business Developer"/>
                    <xsd:enumeration value="Lenders"/>
                    <xsd:enumeration value="Retailers/Distributors"/>
                  </xsd:restriction>
                </xsd:simpleType>
              </xsd:element>
            </xsd:sequence>
          </xsd:extension>
        </xsd:complexContent>
      </xsd:complexType>
    </xsd:element>
    <xsd:element name="Form_x0020_signer" ma:index="12" nillable="true" ma:displayName="Form signer" ma:internalName="Form_x0020_signer" ma:readOnly="false">
      <xsd:complexType>
        <xsd:complexContent>
          <xsd:extension base="dms:MultiChoice">
            <xsd:sequence>
              <xsd:element name="Value" maxOccurs="unbounded" minOccurs="0" nillable="true">
                <xsd:simpleType>
                  <xsd:restriction base="dms:Choice">
                    <xsd:enumeration value="Customer"/>
                    <xsd:enumeration value="Trade/Program/Design Ally"/>
                    <xsd:enumeration value="Non-Trade Ally Contractors"/>
                    <xsd:enumeration value="New Homes Verifier"/>
                    <xsd:enumeration value="QC Controller/Inspector"/>
                    <xsd:enumeration value="Internal Staff"/>
                    <xsd:enumeration value="PMC Staff"/>
                    <xsd:enumeration value="PDC"/>
                    <xsd:enumeration value="ATAC"/>
                    <xsd:enumeration value="Business Developer"/>
                    <xsd:enumeration value="Lenders"/>
                    <xsd:enumeration value="Retailers/Distributors"/>
                  </xsd:restriction>
                </xsd:simpleType>
              </xsd:element>
            </xsd:sequence>
          </xsd:extension>
        </xsd:complexContent>
      </xsd:complexType>
    </xsd:element>
    <xsd:element name="Form_x0020_submission" ma:index="13" nillable="true" ma:displayName="Form submission" ma:internalName="Form_x0020_submission" ma:readOnly="false">
      <xsd:complexType>
        <xsd:complexContent>
          <xsd:extension base="dms:MultiChoice">
            <xsd:sequence>
              <xsd:element name="Value" maxOccurs="unbounded" minOccurs="0" nillable="true">
                <xsd:simpleType>
                  <xsd:restriction base="dms:Choice">
                    <xsd:enumeration value="Mail"/>
                    <xsd:enumeration value="Fax"/>
                    <xsd:enumeration value="Email"/>
                    <xsd:enumeration value="Online"/>
                    <xsd:enumeration value="In person"/>
                  </xsd:restriction>
                </xsd:simpleType>
              </xsd:element>
            </xsd:sequence>
          </xsd:extension>
        </xsd:complexContent>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Responsibility" ma:index="22" nillable="true" ma:displayName="Responsibility" ma:description="Which group is responsible for submitting and approving changes to this form?" ma:internalName="Responsibility">
      <xsd:simpleType>
        <xsd:restriction base="dms:Text">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Form_x0020_number" ma:index="6" nillable="true" ma:displayName="Form Series" ma:description="Select form series" ma:format="Dropdown" ma:internalName="Form_x0020_number" ma:readOnly="false">
      <xsd:simpleType>
        <xsd:restriction base="dms:Choice">
          <xsd:enumeration value="100"/>
          <xsd:enumeration value="200"/>
          <xsd:enumeration value="300"/>
          <xsd:enumeration value="400"/>
          <xsd:enumeration value="500"/>
          <xsd:enumeration value="600"/>
          <xsd:enumeration value="700"/>
          <xsd:enumeration value="800"/>
          <xsd:enumeration value="900"/>
          <xsd:enumeration value="1000"/>
          <xsd:enumeration value="1100"/>
          <xsd:enumeration value="1400"/>
          <xsd:enumeration value="Other"/>
          <xsd:enumeration value="N/A"/>
        </xsd:restriction>
      </xsd:simpleType>
    </xsd:element>
    <xsd:element name="Form_x0020_Type1" ma:index="7" nillable="true" ma:displayName="Form Type" ma:default="Incentive Application" ma:description="Select form type" ma:format="Dropdown" ma:internalName="Form_x0020_Type1" ma:readOnly="false">
      <xsd:simpleType>
        <xsd:restriction base="dms:Choice">
          <xsd:enumeration value="Addendum"/>
          <xsd:enumeration value="Application (Other)"/>
          <xsd:enumeration value="Confirmation Form"/>
          <xsd:enumeration value="Customer Consent/Authorization"/>
          <xsd:enumeration value="Data Sheet"/>
          <xsd:enumeration value="Incentive Application"/>
          <xsd:enumeration value="Legal/Administrative"/>
          <xsd:enumeration value="Low Income Verification"/>
          <xsd:enumeration value="Participation Agreement"/>
          <xsd:enumeration value="Pilot"/>
          <xsd:enumeration value="Program Information"/>
          <xsd:enumeration value="Workbook"/>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rogram_x0020_List xmlns="9c85300b-a7b9-4595-b766-7cfb2e923ff4">6</Program_x0020_List>
    <Responsibility xmlns="9c85300b-a7b9-4595-b766-7cfb2e923ff4" xsi:nil="true"/>
    <Target_x0020_audience xmlns="9c85300b-a7b9-4595-b766-7cfb2e923ff4" xsi:nil="true"/>
    <Form_x0020_submission xmlns="9c85300b-a7b9-4595-b766-7cfb2e923ff4" xsi:nil="true"/>
    <Sub-program xmlns="9c85300b-a7b9-4595-b766-7cfb2e923ff4">N/A</Sub-program>
    <Version_x0020__x0023_ xmlns="9c85300b-a7b9-4595-b766-7cfb2e923ff4" xsi:nil="true"/>
    <Distribution xmlns="9c85300b-a7b9-4595-b766-7cfb2e923ff4" xsi:nil="true"/>
    <Form_x0020_Type1 xmlns="93b51b4f-dbe1-43be-bd35-5acaf0263934">Incentive Application</Form_x0020_Type1>
    <Form_x0020_number xmlns="93b51b4f-dbe1-43be-bd35-5acaf0263934" xsi:nil="true"/>
    <Archived_x0020_Form xmlns="9c85300b-a7b9-4595-b766-7cfb2e923ff4" xsi:nil="true"/>
    <Form_x0020_signer xmlns="9c85300b-a7b9-4595-b766-7cfb2e923ff4" xsi:nil="true"/>
    <Form_x0020_completer xmlns="9c85300b-a7b9-4595-b766-7cfb2e923ff4" xsi:nil="true"/>
    <Form_x0020_Number0 xmlns="9c85300b-a7b9-4595-b766-7cfb2e923ff4">PI 120EB</Form_x0020_Number0>
  </documentManagement>
</p:properties>
</file>

<file path=customXml/itemProps1.xml><?xml version="1.0" encoding="utf-8"?>
<ds:datastoreItem xmlns:ds="http://schemas.openxmlformats.org/officeDocument/2006/customXml" ds:itemID="{35A07301-7020-4A15-8F77-A447113F0C62}"/>
</file>

<file path=customXml/itemProps2.xml><?xml version="1.0" encoding="utf-8"?>
<ds:datastoreItem xmlns:ds="http://schemas.openxmlformats.org/officeDocument/2006/customXml" ds:itemID="{8DEB366E-05F7-4F1F-AF8D-8ED3FCE9A075}">
  <ds:schemaRefs>
    <ds:schemaRef ds:uri="http://schemas.microsoft.com/sharepoint/v3/contenttype/forms"/>
  </ds:schemaRefs>
</ds:datastoreItem>
</file>

<file path=customXml/itemProps3.xml><?xml version="1.0" encoding="utf-8"?>
<ds:datastoreItem xmlns:ds="http://schemas.openxmlformats.org/officeDocument/2006/customXml" ds:itemID="{83C41BC6-3EC1-4FD3-B814-D0BA1E577F75}">
  <ds:schemaRefs>
    <ds:schemaRef ds:uri="http://schemas.openxmlformats.org/officeDocument/2006/bibliography"/>
  </ds:schemaRefs>
</ds:datastoreItem>
</file>

<file path=customXml/itemProps4.xml><?xml version="1.0" encoding="utf-8"?>
<ds:datastoreItem xmlns:ds="http://schemas.openxmlformats.org/officeDocument/2006/customXml" ds:itemID="{316E0C58-2E0E-4533-8203-2E9895E0B978}">
  <ds:schemaRef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93b51b4f-dbe1-43be-bd35-5acaf0263934"/>
    <ds:schemaRef ds:uri="3ca335d9-2ffb-402c-b6ed-650b2356e0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5922</Words>
  <Characters>33762</Characters>
  <Application>Microsoft Office Word</Application>
  <DocSecurity>8</DocSecurity>
  <Lines>281</Lines>
  <Paragraphs>79</Paragraphs>
  <ScaleCrop>false</ScaleCrop>
  <HeadingPairs>
    <vt:vector size="2" baseType="variant">
      <vt:variant>
        <vt:lpstr>Title</vt:lpstr>
      </vt:variant>
      <vt:variant>
        <vt:i4>1</vt:i4>
      </vt:variant>
    </vt:vector>
  </HeadingPairs>
  <TitlesOfParts>
    <vt:vector size="1" baseType="lpstr">
      <vt:lpstr>Incentives – Existing Buildings</vt:lpstr>
    </vt:vector>
  </TitlesOfParts>
  <Manager/>
  <Company/>
  <LinksUpToDate>false</LinksUpToDate>
  <CharactersWithSpaces>39605</CharactersWithSpaces>
  <SharedDoc>false</SharedDoc>
  <HLinks>
    <vt:vector size="204" baseType="variant">
      <vt:variant>
        <vt:i4>983106</vt:i4>
      </vt:variant>
      <vt:variant>
        <vt:i4>96</vt:i4>
      </vt:variant>
      <vt:variant>
        <vt:i4>0</vt:i4>
      </vt:variant>
      <vt:variant>
        <vt:i4>5</vt:i4>
      </vt:variant>
      <vt:variant>
        <vt:lpwstr>https://www.energytrust.org/incentives/existing-buildings-custom-incentives/</vt:lpwstr>
      </vt:variant>
      <vt:variant>
        <vt:lpwstr/>
      </vt:variant>
      <vt:variant>
        <vt:i4>1835040</vt:i4>
      </vt:variant>
      <vt:variant>
        <vt:i4>93</vt:i4>
      </vt:variant>
      <vt:variant>
        <vt:i4>0</vt:i4>
      </vt:variant>
      <vt:variant>
        <vt:i4>5</vt:i4>
      </vt:variant>
      <vt:variant>
        <vt:lpwstr>mailto:existingbuildings@energytrust.org</vt:lpwstr>
      </vt:variant>
      <vt:variant>
        <vt:lpwstr/>
      </vt:variant>
      <vt:variant>
        <vt:i4>6029385</vt:i4>
      </vt:variant>
      <vt:variant>
        <vt:i4>90</vt:i4>
      </vt:variant>
      <vt:variant>
        <vt:i4>0</vt:i4>
      </vt:variant>
      <vt:variant>
        <vt:i4>5</vt:i4>
      </vt:variant>
      <vt:variant>
        <vt:lpwstr>http://www.energytrust.org/solar</vt:lpwstr>
      </vt:variant>
      <vt:variant>
        <vt:lpwstr/>
      </vt:variant>
      <vt:variant>
        <vt:i4>8257575</vt:i4>
      </vt:variant>
      <vt:variant>
        <vt:i4>87</vt:i4>
      </vt:variant>
      <vt:variant>
        <vt:i4>0</vt:i4>
      </vt:variant>
      <vt:variant>
        <vt:i4>5</vt:i4>
      </vt:variant>
      <vt:variant>
        <vt:lpwstr>https://www.bpa.gov/-/media/Aep/energy-efficiency/document-library/connected-thermostat-qualified-products-list.pdf</vt:lpwstr>
      </vt:variant>
      <vt:variant>
        <vt:lpwstr/>
      </vt:variant>
      <vt:variant>
        <vt:i4>3932221</vt:i4>
      </vt:variant>
      <vt:variant>
        <vt:i4>84</vt:i4>
      </vt:variant>
      <vt:variant>
        <vt:i4>0</vt:i4>
      </vt:variant>
      <vt:variant>
        <vt:i4>5</vt:i4>
      </vt:variant>
      <vt:variant>
        <vt:lpwstr>https://neea.org/img/documents/residential-HPWH-qualified-products-list.pdf</vt:lpwstr>
      </vt:variant>
      <vt:variant>
        <vt:lpwstr/>
      </vt:variant>
      <vt:variant>
        <vt:i4>6881322</vt:i4>
      </vt:variant>
      <vt:variant>
        <vt:i4>81</vt:i4>
      </vt:variant>
      <vt:variant>
        <vt:i4>0</vt:i4>
      </vt:variant>
      <vt:variant>
        <vt:i4>5</vt:i4>
      </vt:variant>
      <vt:variant>
        <vt:lpwstr>https://neea.org/img/documents/Advanced-Water-Heating-Specification.pdf</vt:lpwstr>
      </vt:variant>
      <vt:variant>
        <vt:lpwstr/>
      </vt:variant>
      <vt:variant>
        <vt:i4>3932221</vt:i4>
      </vt:variant>
      <vt:variant>
        <vt:i4>78</vt:i4>
      </vt:variant>
      <vt:variant>
        <vt:i4>0</vt:i4>
      </vt:variant>
      <vt:variant>
        <vt:i4>5</vt:i4>
      </vt:variant>
      <vt:variant>
        <vt:lpwstr>https://neea.org/img/documents/residential-HPWH-qualified-products-list.pdf</vt:lpwstr>
      </vt:variant>
      <vt:variant>
        <vt:lpwstr/>
      </vt:variant>
      <vt:variant>
        <vt:i4>6881322</vt:i4>
      </vt:variant>
      <vt:variant>
        <vt:i4>75</vt:i4>
      </vt:variant>
      <vt:variant>
        <vt:i4>0</vt:i4>
      </vt:variant>
      <vt:variant>
        <vt:i4>5</vt:i4>
      </vt:variant>
      <vt:variant>
        <vt:lpwstr>https://neea.org/img/documents/Advanced-Water-Heating-Specification.pdf</vt:lpwstr>
      </vt:variant>
      <vt:variant>
        <vt:lpwstr/>
      </vt:variant>
      <vt:variant>
        <vt:i4>5439495</vt:i4>
      </vt:variant>
      <vt:variant>
        <vt:i4>72</vt:i4>
      </vt:variant>
      <vt:variant>
        <vt:i4>0</vt:i4>
      </vt:variant>
      <vt:variant>
        <vt:i4>5</vt:i4>
      </vt:variant>
      <vt:variant>
        <vt:lpwstr>http://www.ahridirectory.org/</vt:lpwstr>
      </vt:variant>
      <vt:variant>
        <vt:lpwstr/>
      </vt:variant>
      <vt:variant>
        <vt:i4>6946843</vt:i4>
      </vt:variant>
      <vt:variant>
        <vt:i4>69</vt:i4>
      </vt:variant>
      <vt:variant>
        <vt:i4>0</vt:i4>
      </vt:variant>
      <vt:variant>
        <vt:i4>5</vt:i4>
      </vt:variant>
      <vt:variant>
        <vt:lpwstr>https://www.energytrust.org/wp-content/uploads/2018/07/Appendix_A_2016-18_CEE_ComACHP_UnitarySpec.pdf</vt:lpwstr>
      </vt:variant>
      <vt:variant>
        <vt:lpwstr/>
      </vt:variant>
      <vt:variant>
        <vt:i4>1966149</vt:i4>
      </vt:variant>
      <vt:variant>
        <vt:i4>66</vt:i4>
      </vt:variant>
      <vt:variant>
        <vt:i4>0</vt:i4>
      </vt:variant>
      <vt:variant>
        <vt:i4>5</vt:i4>
      </vt:variant>
      <vt:variant>
        <vt:lpwstr>https://www.bpa.gov/-/media/Aep/energy-efficiency/document-library/advanced-rooftop-unit-control-qualified-products-list.pdf</vt:lpwstr>
      </vt:variant>
      <vt:variant>
        <vt:lpwstr/>
      </vt:variant>
      <vt:variant>
        <vt:i4>6946843</vt:i4>
      </vt:variant>
      <vt:variant>
        <vt:i4>63</vt:i4>
      </vt:variant>
      <vt:variant>
        <vt:i4>0</vt:i4>
      </vt:variant>
      <vt:variant>
        <vt:i4>5</vt:i4>
      </vt:variant>
      <vt:variant>
        <vt:lpwstr>https://www.energytrust.org/wp-content/uploads/2018/07/Appendix_A_2016-18_CEE_ComACHP_UnitarySpec.pdf</vt:lpwstr>
      </vt:variant>
      <vt:variant>
        <vt:lpwstr/>
      </vt:variant>
      <vt:variant>
        <vt:i4>1966149</vt:i4>
      </vt:variant>
      <vt:variant>
        <vt:i4>60</vt:i4>
      </vt:variant>
      <vt:variant>
        <vt:i4>0</vt:i4>
      </vt:variant>
      <vt:variant>
        <vt:i4>5</vt:i4>
      </vt:variant>
      <vt:variant>
        <vt:lpwstr>https://www.bpa.gov/-/media/Aep/energy-efficiency/document-library/advanced-rooftop-unit-control-qualified-products-list.pdf</vt:lpwstr>
      </vt:variant>
      <vt:variant>
        <vt:lpwstr/>
      </vt:variant>
      <vt:variant>
        <vt:i4>1966149</vt:i4>
      </vt:variant>
      <vt:variant>
        <vt:i4>57</vt:i4>
      </vt:variant>
      <vt:variant>
        <vt:i4>0</vt:i4>
      </vt:variant>
      <vt:variant>
        <vt:i4>5</vt:i4>
      </vt:variant>
      <vt:variant>
        <vt:lpwstr>https://www.bpa.gov/-/media/Aep/energy-efficiency/document-library/advanced-rooftop-unit-control-qualified-products-list.pdf</vt:lpwstr>
      </vt:variant>
      <vt:variant>
        <vt:lpwstr/>
      </vt:variant>
      <vt:variant>
        <vt:i4>1966149</vt:i4>
      </vt:variant>
      <vt:variant>
        <vt:i4>54</vt:i4>
      </vt:variant>
      <vt:variant>
        <vt:i4>0</vt:i4>
      </vt:variant>
      <vt:variant>
        <vt:i4>5</vt:i4>
      </vt:variant>
      <vt:variant>
        <vt:lpwstr>https://www.bpa.gov/-/media/Aep/energy-efficiency/document-library/advanced-rooftop-unit-control-qualified-products-list.pdf</vt:lpwstr>
      </vt:variant>
      <vt:variant>
        <vt:lpwstr/>
      </vt:variant>
      <vt:variant>
        <vt:i4>65628</vt:i4>
      </vt:variant>
      <vt:variant>
        <vt:i4>51</vt:i4>
      </vt:variant>
      <vt:variant>
        <vt:i4>0</vt:i4>
      </vt:variant>
      <vt:variant>
        <vt:i4>5</vt:i4>
      </vt:variant>
      <vt:variant>
        <vt:lpwstr>https://www.energystar.gov/productfinder/product/certified-commercial-refrigerators-and-freezers/results</vt:lpwstr>
      </vt:variant>
      <vt:variant>
        <vt:lpwstr/>
      </vt:variant>
      <vt:variant>
        <vt:i4>65628</vt:i4>
      </vt:variant>
      <vt:variant>
        <vt:i4>48</vt:i4>
      </vt:variant>
      <vt:variant>
        <vt:i4>0</vt:i4>
      </vt:variant>
      <vt:variant>
        <vt:i4>5</vt:i4>
      </vt:variant>
      <vt:variant>
        <vt:lpwstr>https://www.energystar.gov/productfinder/product/certified-commercial-refrigerators-and-freezers/results</vt:lpwstr>
      </vt:variant>
      <vt:variant>
        <vt:lpwstr/>
      </vt:variant>
      <vt:variant>
        <vt:i4>65628</vt:i4>
      </vt:variant>
      <vt:variant>
        <vt:i4>45</vt:i4>
      </vt:variant>
      <vt:variant>
        <vt:i4>0</vt:i4>
      </vt:variant>
      <vt:variant>
        <vt:i4>5</vt:i4>
      </vt:variant>
      <vt:variant>
        <vt:lpwstr>https://www.energystar.gov/productfinder/product/certified-commercial-refrigerators-and-freezers/results</vt:lpwstr>
      </vt:variant>
      <vt:variant>
        <vt:lpwstr/>
      </vt:variant>
      <vt:variant>
        <vt:i4>4522004</vt:i4>
      </vt:variant>
      <vt:variant>
        <vt:i4>42</vt:i4>
      </vt:variant>
      <vt:variant>
        <vt:i4>0</vt:i4>
      </vt:variant>
      <vt:variant>
        <vt:i4>5</vt:i4>
      </vt:variant>
      <vt:variant>
        <vt:lpwstr>https://www.energystar.gov/productfinder/product/certified-commercial-dishwashers/results</vt:lpwstr>
      </vt:variant>
      <vt:variant>
        <vt:lpwstr/>
      </vt:variant>
      <vt:variant>
        <vt:i4>4522004</vt:i4>
      </vt:variant>
      <vt:variant>
        <vt:i4>39</vt:i4>
      </vt:variant>
      <vt:variant>
        <vt:i4>0</vt:i4>
      </vt:variant>
      <vt:variant>
        <vt:i4>5</vt:i4>
      </vt:variant>
      <vt:variant>
        <vt:lpwstr>https://www.energystar.gov/productfinder/product/certified-commercial-dishwashers/results</vt:lpwstr>
      </vt:variant>
      <vt:variant>
        <vt:lpwstr/>
      </vt:variant>
      <vt:variant>
        <vt:i4>4522004</vt:i4>
      </vt:variant>
      <vt:variant>
        <vt:i4>36</vt:i4>
      </vt:variant>
      <vt:variant>
        <vt:i4>0</vt:i4>
      </vt:variant>
      <vt:variant>
        <vt:i4>5</vt:i4>
      </vt:variant>
      <vt:variant>
        <vt:lpwstr>https://www.energystar.gov/productfinder/product/certified-commercial-dishwashers/results</vt:lpwstr>
      </vt:variant>
      <vt:variant>
        <vt:lpwstr/>
      </vt:variant>
      <vt:variant>
        <vt:i4>6750335</vt:i4>
      </vt:variant>
      <vt:variant>
        <vt:i4>33</vt:i4>
      </vt:variant>
      <vt:variant>
        <vt:i4>0</vt:i4>
      </vt:variant>
      <vt:variant>
        <vt:i4>5</vt:i4>
      </vt:variant>
      <vt:variant>
        <vt:lpwstr>https://www.energystar.gov/productfinder/product/certified-commercial-hot-food-holding-cabinets/results</vt:lpwstr>
      </vt:variant>
      <vt:variant>
        <vt:lpwstr/>
      </vt:variant>
      <vt:variant>
        <vt:i4>2556008</vt:i4>
      </vt:variant>
      <vt:variant>
        <vt:i4>30</vt:i4>
      </vt:variant>
      <vt:variant>
        <vt:i4>0</vt:i4>
      </vt:variant>
      <vt:variant>
        <vt:i4>5</vt:i4>
      </vt:variant>
      <vt:variant>
        <vt:lpwstr>https://www.energystar.gov/productfinder/product/certified-commercial-ovens/results</vt:lpwstr>
      </vt:variant>
      <vt:variant>
        <vt:lpwstr/>
      </vt:variant>
      <vt:variant>
        <vt:i4>6750335</vt:i4>
      </vt:variant>
      <vt:variant>
        <vt:i4>27</vt:i4>
      </vt:variant>
      <vt:variant>
        <vt:i4>0</vt:i4>
      </vt:variant>
      <vt:variant>
        <vt:i4>5</vt:i4>
      </vt:variant>
      <vt:variant>
        <vt:lpwstr>https://www.energystar.gov/productfinder/product/certified-commercial-hot-food-holding-cabinets/results</vt:lpwstr>
      </vt:variant>
      <vt:variant>
        <vt:lpwstr/>
      </vt:variant>
      <vt:variant>
        <vt:i4>2556008</vt:i4>
      </vt:variant>
      <vt:variant>
        <vt:i4>24</vt:i4>
      </vt:variant>
      <vt:variant>
        <vt:i4>0</vt:i4>
      </vt:variant>
      <vt:variant>
        <vt:i4>5</vt:i4>
      </vt:variant>
      <vt:variant>
        <vt:lpwstr>https://www.energystar.gov/productfinder/product/certified-commercial-ovens/results</vt:lpwstr>
      </vt:variant>
      <vt:variant>
        <vt:lpwstr/>
      </vt:variant>
      <vt:variant>
        <vt:i4>2556008</vt:i4>
      </vt:variant>
      <vt:variant>
        <vt:i4>21</vt:i4>
      </vt:variant>
      <vt:variant>
        <vt:i4>0</vt:i4>
      </vt:variant>
      <vt:variant>
        <vt:i4>5</vt:i4>
      </vt:variant>
      <vt:variant>
        <vt:lpwstr>https://www.energystar.gov/productfinder/product/certified-commercial-ovens/results</vt:lpwstr>
      </vt:variant>
      <vt:variant>
        <vt:lpwstr/>
      </vt:variant>
      <vt:variant>
        <vt:i4>2556008</vt:i4>
      </vt:variant>
      <vt:variant>
        <vt:i4>18</vt:i4>
      </vt:variant>
      <vt:variant>
        <vt:i4>0</vt:i4>
      </vt:variant>
      <vt:variant>
        <vt:i4>5</vt:i4>
      </vt:variant>
      <vt:variant>
        <vt:lpwstr>https://www.energystar.gov/productfinder/product/certified-commercial-ovens/results</vt:lpwstr>
      </vt:variant>
      <vt:variant>
        <vt:lpwstr/>
      </vt:variant>
      <vt:variant>
        <vt:i4>2556008</vt:i4>
      </vt:variant>
      <vt:variant>
        <vt:i4>15</vt:i4>
      </vt:variant>
      <vt:variant>
        <vt:i4>0</vt:i4>
      </vt:variant>
      <vt:variant>
        <vt:i4>5</vt:i4>
      </vt:variant>
      <vt:variant>
        <vt:lpwstr>https://www.energystar.gov/productfinder/product/certified-commercial-ovens/results</vt:lpwstr>
      </vt:variant>
      <vt:variant>
        <vt:lpwstr/>
      </vt:variant>
      <vt:variant>
        <vt:i4>2556008</vt:i4>
      </vt:variant>
      <vt:variant>
        <vt:i4>12</vt:i4>
      </vt:variant>
      <vt:variant>
        <vt:i4>0</vt:i4>
      </vt:variant>
      <vt:variant>
        <vt:i4>5</vt:i4>
      </vt:variant>
      <vt:variant>
        <vt:lpwstr>https://www.energystar.gov/productfinder/product/certified-commercial-ovens/results</vt:lpwstr>
      </vt:variant>
      <vt:variant>
        <vt:lpwstr/>
      </vt:variant>
      <vt:variant>
        <vt:i4>2556008</vt:i4>
      </vt:variant>
      <vt:variant>
        <vt:i4>9</vt:i4>
      </vt:variant>
      <vt:variant>
        <vt:i4>0</vt:i4>
      </vt:variant>
      <vt:variant>
        <vt:i4>5</vt:i4>
      </vt:variant>
      <vt:variant>
        <vt:lpwstr>https://www.energystar.gov/productfinder/product/certified-commercial-ovens/results</vt:lpwstr>
      </vt:variant>
      <vt:variant>
        <vt:lpwstr/>
      </vt:variant>
      <vt:variant>
        <vt:i4>1310740</vt:i4>
      </vt:variant>
      <vt:variant>
        <vt:i4>6</vt:i4>
      </vt:variant>
      <vt:variant>
        <vt:i4>0</vt:i4>
      </vt:variant>
      <vt:variant>
        <vt:i4>5</vt:i4>
      </vt:variant>
      <vt:variant>
        <vt:lpwstr>https://www.energystar.gov/productfinder/product/certified-commercial-clothes-washers/results</vt:lpwstr>
      </vt:variant>
      <vt:variant>
        <vt:lpwstr/>
      </vt:variant>
      <vt:variant>
        <vt:i4>1310740</vt:i4>
      </vt:variant>
      <vt:variant>
        <vt:i4>3</vt:i4>
      </vt:variant>
      <vt:variant>
        <vt:i4>0</vt:i4>
      </vt:variant>
      <vt:variant>
        <vt:i4>5</vt:i4>
      </vt:variant>
      <vt:variant>
        <vt:lpwstr>https://www.energystar.gov/productfinder/product/certified-commercial-clothes-washers/results</vt:lpwstr>
      </vt:variant>
      <vt:variant>
        <vt:lpwstr/>
      </vt:variant>
      <vt:variant>
        <vt:i4>5439495</vt:i4>
      </vt:variant>
      <vt:variant>
        <vt:i4>0</vt:i4>
      </vt:variant>
      <vt:variant>
        <vt:i4>0</vt:i4>
      </vt:variant>
      <vt:variant>
        <vt:i4>5</vt:i4>
      </vt:variant>
      <vt:variant>
        <vt:lpwstr>http://www.ahridirectory.org/</vt:lpwstr>
      </vt:variant>
      <vt:variant>
        <vt:lpwstr/>
      </vt:variant>
      <vt:variant>
        <vt:i4>1835040</vt:i4>
      </vt:variant>
      <vt:variant>
        <vt:i4>12</vt:i4>
      </vt:variant>
      <vt:variant>
        <vt:i4>0</vt:i4>
      </vt:variant>
      <vt:variant>
        <vt:i4>5</vt:i4>
      </vt:variant>
      <vt:variant>
        <vt:lpwstr>mailto:existingbuildings@energytrust.org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 Existing Buildings</dc:title>
  <dc:subject>Existing Buildings</dc:subject>
  <dc:creator>Lars Stewart</dc:creator>
  <cp:keywords/>
  <dc:description/>
  <cp:lastModifiedBy>Christian Conkle</cp:lastModifiedBy>
  <cp:revision>2</cp:revision>
  <cp:lastPrinted>2020-08-26T23:05:00Z</cp:lastPrinted>
  <dcterms:created xsi:type="dcterms:W3CDTF">2024-07-15T23:25:00Z</dcterms:created>
  <dcterms:modified xsi:type="dcterms:W3CDTF">2024-07-15T23:25:00Z</dcterms:modified>
  <cp:category>Lockheed Martin Corporation</cp:category>
  <cp:contentStatus>v2024.5 240715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-518273283</vt:i4>
  </property>
  <property fmtid="{D5CDD505-2E9C-101B-9397-08002B2CF9AE}" pid="3" name="ContentTypeId">
    <vt:lpwstr>0x010100009A0F8B30E41D4F812E440D936BE9A0</vt:lpwstr>
  </property>
  <property fmtid="{D5CDD505-2E9C-101B-9397-08002B2CF9AE}" pid="4" name="checkedProgramsCount">
    <vt:i4>0</vt:i4>
  </property>
  <property fmtid="{D5CDD505-2E9C-101B-9397-08002B2CF9AE}" pid="5" name="Order">
    <vt:r8>34300</vt:r8>
  </property>
  <property fmtid="{D5CDD505-2E9C-101B-9397-08002B2CF9AE}" pid="6" name="xd_ProgID">
    <vt:lpwstr/>
  </property>
  <property fmtid="{D5CDD505-2E9C-101B-9397-08002B2CF9AE}" pid="7" name="TemplateUrl">
    <vt:lpwstr/>
  </property>
  <property fmtid="{D5CDD505-2E9C-101B-9397-08002B2CF9AE}" pid="8" name="_CopySource">
    <vt:lpwstr/>
  </property>
  <property fmtid="{D5CDD505-2E9C-101B-9397-08002B2CF9AE}" pid="9" name="LM SIP Document Sensitivity">
    <vt:lpwstr/>
  </property>
  <property fmtid="{D5CDD505-2E9C-101B-9397-08002B2CF9AE}" pid="10" name="Document Author">
    <vt:lpwstr>US\e368151</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false</vt:bool>
  </property>
  <property fmtid="{D5CDD505-2E9C-101B-9397-08002B2CF9AE}" pid="16" name="Allow Footer Overwrite">
    <vt:bool>false</vt:bool>
  </property>
  <property fmtid="{D5CDD505-2E9C-101B-9397-08002B2CF9AE}" pid="17" name="Multiple Selected">
    <vt:lpwstr>-1</vt:lpwstr>
  </property>
  <property fmtid="{D5CDD505-2E9C-101B-9397-08002B2CF9AE}" pid="18" name="SIPLongWording">
    <vt:lpwstr/>
  </property>
  <property fmtid="{D5CDD505-2E9C-101B-9397-08002B2CF9AE}" pid="19" name="ExpCountry">
    <vt:lpwstr/>
  </property>
  <property fmtid="{D5CDD505-2E9C-101B-9397-08002B2CF9AE}" pid="20" name="MediaServiceImageTags">
    <vt:lpwstr/>
  </property>
</Properties>
</file>